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63713" w14:textId="6D2ECE2C" w:rsidR="00853975" w:rsidRDefault="00853975" w:rsidP="00552A52">
      <w:pPr>
        <w:pStyle w:val="Heading1"/>
      </w:pPr>
      <w:bookmarkStart w:id="0" w:name="_GoBack"/>
      <w:bookmarkEnd w:id="0"/>
      <w:r>
        <w:rPr>
          <w:noProof/>
        </w:rPr>
        <w:drawing>
          <wp:inline distT="0" distB="0" distL="0" distR="0" wp14:anchorId="37A86592" wp14:editId="38EAD487">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Cities Course Slide_V2.jpg"/>
                    <pic:cNvPicPr/>
                  </pic:nvPicPr>
                  <pic:blipFill>
                    <a:blip r:embed="rId8"/>
                    <a:stretch>
                      <a:fillRect/>
                    </a:stretch>
                  </pic:blipFill>
                  <pic:spPr>
                    <a:xfrm>
                      <a:off x="0" y="0"/>
                      <a:ext cx="5943600" cy="3343275"/>
                    </a:xfrm>
                    <a:prstGeom prst="rect">
                      <a:avLst/>
                    </a:prstGeom>
                  </pic:spPr>
                </pic:pic>
              </a:graphicData>
            </a:graphic>
          </wp:inline>
        </w:drawing>
      </w:r>
    </w:p>
    <w:p w14:paraId="7BB97473" w14:textId="166F5287" w:rsidR="00853975" w:rsidRDefault="004F524E" w:rsidP="00552A52">
      <w:pPr>
        <w:pStyle w:val="Heading1"/>
      </w:pPr>
      <w:r>
        <w:t>Introduction</w:t>
      </w:r>
    </w:p>
    <w:p w14:paraId="268A3EC6" w14:textId="680E5CC2" w:rsidR="00853975" w:rsidRPr="0040299A" w:rsidRDefault="00853975" w:rsidP="00C46576">
      <w:pPr>
        <w:ind w:left="227"/>
        <w:jc w:val="both"/>
        <w:rPr>
          <w:rFonts w:asciiTheme="majorHAnsi" w:hAnsiTheme="majorHAnsi"/>
        </w:rPr>
      </w:pPr>
      <w:r w:rsidRPr="0040299A">
        <w:rPr>
          <w:rFonts w:asciiTheme="majorHAnsi" w:hAnsiTheme="majorHAnsi"/>
        </w:rPr>
        <w:t>Green cities are essential for managing global environmental change. For many cities, the path toward greening is one of lower greenhouse gases; protection from ecological hazards; higher quality of life; and economic growth. Green cities value ecosystem functions and seek to harmonize development with nature. They also provide ways of adapting to and mitigating climate change. However, the rollout of green cities generates social and ecological feedbacks with unintended consequences. As a result, it may simultaneously remove and expose (if not expand) barriers to a healthier connection between humans and the ecosystem.</w:t>
      </w:r>
    </w:p>
    <w:p w14:paraId="55314E6B" w14:textId="77777777" w:rsidR="004F524E" w:rsidRDefault="004F524E" w:rsidP="00552A52">
      <w:pPr>
        <w:pStyle w:val="Heading1"/>
      </w:pPr>
    </w:p>
    <w:p w14:paraId="70E3E885" w14:textId="5E0BE78C" w:rsidR="00D969D1" w:rsidRPr="00444AF4" w:rsidRDefault="009F420D" w:rsidP="004F524E">
      <w:pPr>
        <w:pStyle w:val="Heading1"/>
      </w:pPr>
      <w:r w:rsidRPr="00552A52">
        <w:t>Course Information</w:t>
      </w:r>
      <w:r w:rsidR="004F524E">
        <w:t xml:space="preserve">: </w:t>
      </w:r>
      <w:r w:rsidR="00CD1F2C">
        <w:t xml:space="preserve">PLAN </w:t>
      </w:r>
      <w:r w:rsidR="000227FB">
        <w:t>3</w:t>
      </w:r>
      <w:r w:rsidR="00CE4866">
        <w:t>51</w:t>
      </w:r>
      <w:r w:rsidR="0040299A">
        <w:t xml:space="preserve"> </w:t>
      </w:r>
      <w:r w:rsidR="00D969D1" w:rsidRPr="00CD1F2C">
        <w:t>(</w:t>
      </w:r>
      <w:r w:rsidR="00CD1F2C" w:rsidRPr="00CD1F2C">
        <w:t>3</w:t>
      </w:r>
      <w:r w:rsidR="00D969D1" w:rsidRPr="00CD1F2C">
        <w:t xml:space="preserve"> Credits)</w:t>
      </w:r>
    </w:p>
    <w:p w14:paraId="25ABD860" w14:textId="77777777" w:rsidR="00F36D56" w:rsidRDefault="00F36D56" w:rsidP="006927A6">
      <w:pPr>
        <w:ind w:left="227"/>
        <w:rPr>
          <w:rFonts w:asciiTheme="majorHAnsi" w:hAnsiTheme="majorHAnsi" w:cstheme="majorHAnsi"/>
          <w:b/>
          <w:sz w:val="20"/>
          <w:szCs w:val="20"/>
        </w:rPr>
      </w:pPr>
    </w:p>
    <w:p w14:paraId="4C989BFD" w14:textId="71625986" w:rsidR="00F36D56" w:rsidRPr="0040299A" w:rsidRDefault="00F36D56" w:rsidP="00C46576">
      <w:pPr>
        <w:ind w:left="227"/>
        <w:rPr>
          <w:rFonts w:asciiTheme="majorHAnsi" w:hAnsiTheme="majorHAnsi" w:cstheme="majorHAnsi"/>
          <w:sz w:val="22"/>
          <w:szCs w:val="22"/>
        </w:rPr>
      </w:pPr>
      <w:bookmarkStart w:id="1" w:name="_Hlk69741646"/>
      <w:r w:rsidRPr="0040299A">
        <w:rPr>
          <w:rFonts w:cstheme="majorHAnsi"/>
          <w:sz w:val="22"/>
          <w:szCs w:val="22"/>
        </w:rPr>
        <w:t>Academic Calendar Description:</w:t>
      </w:r>
      <w:r w:rsidRPr="0040299A">
        <w:rPr>
          <w:rFonts w:asciiTheme="majorHAnsi" w:hAnsiTheme="majorHAnsi" w:cstheme="majorHAnsi"/>
          <w:sz w:val="22"/>
          <w:szCs w:val="22"/>
        </w:rPr>
        <w:t xml:space="preserve"> </w:t>
      </w:r>
      <w:r w:rsidR="009148FA" w:rsidRPr="0040299A">
        <w:rPr>
          <w:rFonts w:asciiTheme="majorHAnsi" w:hAnsiTheme="majorHAnsi" w:cstheme="majorHAnsi"/>
          <w:sz w:val="22"/>
          <w:szCs w:val="22"/>
        </w:rPr>
        <w:t xml:space="preserve">Examination of the key </w:t>
      </w:r>
      <w:r w:rsidR="00C8261C" w:rsidRPr="0040299A">
        <w:rPr>
          <w:rFonts w:asciiTheme="majorHAnsi" w:hAnsiTheme="majorHAnsi" w:cstheme="majorHAnsi"/>
          <w:sz w:val="22"/>
          <w:szCs w:val="22"/>
        </w:rPr>
        <w:t>social and tec</w:t>
      </w:r>
      <w:r w:rsidR="00B00779" w:rsidRPr="0040299A">
        <w:rPr>
          <w:rFonts w:asciiTheme="majorHAnsi" w:hAnsiTheme="majorHAnsi" w:cstheme="majorHAnsi"/>
          <w:sz w:val="22"/>
          <w:szCs w:val="22"/>
        </w:rPr>
        <w:t>h</w:t>
      </w:r>
      <w:r w:rsidR="00C8261C" w:rsidRPr="0040299A">
        <w:rPr>
          <w:rFonts w:asciiTheme="majorHAnsi" w:hAnsiTheme="majorHAnsi" w:cstheme="majorHAnsi"/>
          <w:sz w:val="22"/>
          <w:szCs w:val="22"/>
        </w:rPr>
        <w:t xml:space="preserve">nological </w:t>
      </w:r>
      <w:r w:rsidR="009148FA" w:rsidRPr="0040299A">
        <w:rPr>
          <w:rFonts w:asciiTheme="majorHAnsi" w:hAnsiTheme="majorHAnsi" w:cstheme="majorHAnsi"/>
          <w:sz w:val="22"/>
          <w:szCs w:val="22"/>
        </w:rPr>
        <w:t>challenges,</w:t>
      </w:r>
      <w:r w:rsidR="0040299A">
        <w:rPr>
          <w:rFonts w:asciiTheme="majorHAnsi" w:hAnsiTheme="majorHAnsi" w:cstheme="majorHAnsi"/>
          <w:sz w:val="22"/>
          <w:szCs w:val="22"/>
        </w:rPr>
        <w:t xml:space="preserve"> </w:t>
      </w:r>
      <w:r w:rsidR="009148FA" w:rsidRPr="0040299A">
        <w:rPr>
          <w:rFonts w:asciiTheme="majorHAnsi" w:hAnsiTheme="majorHAnsi" w:cstheme="majorHAnsi"/>
          <w:sz w:val="22"/>
          <w:szCs w:val="22"/>
        </w:rPr>
        <w:t>contradictions, and opportunities in planning for ecologically sound urbanization.</w:t>
      </w:r>
      <w:bookmarkEnd w:id="1"/>
    </w:p>
    <w:p w14:paraId="469146C9" w14:textId="2BCB5715" w:rsidR="00F36D56" w:rsidRPr="0040299A" w:rsidRDefault="00F36D56" w:rsidP="00C46576">
      <w:pPr>
        <w:ind w:left="227"/>
        <w:rPr>
          <w:rFonts w:asciiTheme="majorHAnsi" w:hAnsiTheme="majorHAnsi" w:cstheme="majorHAnsi"/>
          <w:sz w:val="22"/>
          <w:szCs w:val="22"/>
        </w:rPr>
      </w:pPr>
      <w:r w:rsidRPr="0040299A">
        <w:rPr>
          <w:rFonts w:cstheme="majorHAnsi"/>
          <w:sz w:val="22"/>
          <w:szCs w:val="22"/>
        </w:rPr>
        <w:t>Prerequisites:</w:t>
      </w:r>
      <w:r w:rsidRPr="0040299A">
        <w:rPr>
          <w:rFonts w:asciiTheme="majorHAnsi" w:hAnsiTheme="majorHAnsi" w:cstheme="majorHAnsi"/>
          <w:sz w:val="22"/>
          <w:szCs w:val="22"/>
        </w:rPr>
        <w:t xml:space="preserve"> </w:t>
      </w:r>
      <w:r w:rsidR="00B17A7E" w:rsidRPr="0048526B">
        <w:rPr>
          <w:rFonts w:asciiTheme="majorHAnsi" w:hAnsiTheme="majorHAnsi" w:cstheme="majorHAnsi"/>
          <w:sz w:val="22"/>
          <w:szCs w:val="22"/>
        </w:rPr>
        <w:t>None</w:t>
      </w:r>
    </w:p>
    <w:p w14:paraId="33AF8AA4" w14:textId="6A02D431" w:rsidR="00F36D56" w:rsidRPr="0040299A" w:rsidRDefault="00F36D56" w:rsidP="00C46576">
      <w:pPr>
        <w:ind w:left="227"/>
        <w:rPr>
          <w:rFonts w:asciiTheme="majorHAnsi" w:hAnsiTheme="majorHAnsi" w:cstheme="majorHAnsi"/>
          <w:sz w:val="22"/>
          <w:szCs w:val="22"/>
        </w:rPr>
      </w:pPr>
      <w:r w:rsidRPr="0040299A">
        <w:rPr>
          <w:rFonts w:cstheme="majorHAnsi"/>
          <w:sz w:val="22"/>
          <w:szCs w:val="22"/>
        </w:rPr>
        <w:t>Corequisites:</w:t>
      </w:r>
      <w:r w:rsidRPr="0040299A">
        <w:rPr>
          <w:rFonts w:asciiTheme="majorHAnsi" w:hAnsiTheme="majorHAnsi" w:cstheme="majorHAnsi"/>
          <w:sz w:val="22"/>
          <w:szCs w:val="22"/>
        </w:rPr>
        <w:t xml:space="preserve"> </w:t>
      </w:r>
      <w:r w:rsidR="00B17A7E" w:rsidRPr="00B17A7E">
        <w:rPr>
          <w:rFonts w:asciiTheme="majorHAnsi" w:hAnsiTheme="majorHAnsi" w:cstheme="majorHAnsi"/>
          <w:sz w:val="22"/>
          <w:szCs w:val="22"/>
        </w:rPr>
        <w:t>None</w:t>
      </w:r>
    </w:p>
    <w:p w14:paraId="7A520496" w14:textId="76E3D83D" w:rsidR="00F36D56" w:rsidRPr="0040299A" w:rsidRDefault="00F36D56" w:rsidP="00C46576">
      <w:pPr>
        <w:ind w:left="227"/>
        <w:rPr>
          <w:rFonts w:asciiTheme="majorHAnsi" w:hAnsiTheme="majorHAnsi" w:cstheme="majorHAnsi"/>
          <w:sz w:val="22"/>
          <w:szCs w:val="22"/>
        </w:rPr>
      </w:pPr>
      <w:r w:rsidRPr="0040299A">
        <w:rPr>
          <w:rFonts w:cstheme="majorHAnsi"/>
          <w:sz w:val="22"/>
          <w:szCs w:val="22"/>
        </w:rPr>
        <w:t>Other Requirements:</w:t>
      </w:r>
      <w:r w:rsidR="00B17A7E" w:rsidRPr="0040299A">
        <w:rPr>
          <w:rFonts w:asciiTheme="majorHAnsi" w:hAnsiTheme="majorHAnsi" w:cstheme="majorHAnsi"/>
          <w:sz w:val="22"/>
          <w:szCs w:val="22"/>
        </w:rPr>
        <w:t xml:space="preserve"> </w:t>
      </w:r>
      <w:r w:rsidR="00D46AD3" w:rsidRPr="0048526B">
        <w:rPr>
          <w:rFonts w:asciiTheme="majorHAnsi" w:hAnsiTheme="majorHAnsi" w:cstheme="majorHAnsi"/>
          <w:sz w:val="22"/>
          <w:szCs w:val="22"/>
        </w:rPr>
        <w:t>Third-year standing or above in any program. Second year students may be admitted with permission of instructor.</w:t>
      </w:r>
    </w:p>
    <w:p w14:paraId="68B7185A" w14:textId="69437972" w:rsidR="00F36D56" w:rsidRDefault="00F36D56" w:rsidP="00C46576">
      <w:pPr>
        <w:ind w:left="227"/>
        <w:rPr>
          <w:rFonts w:asciiTheme="majorHAnsi" w:hAnsiTheme="majorHAnsi"/>
          <w:b/>
          <w:color w:val="008000"/>
          <w:sz w:val="20"/>
          <w:szCs w:val="20"/>
        </w:rPr>
      </w:pPr>
    </w:p>
    <w:p w14:paraId="4A6FEB76" w14:textId="004CE09C" w:rsidR="004F524E" w:rsidRDefault="007C78F5" w:rsidP="00C46576">
      <w:pPr>
        <w:ind w:left="227"/>
        <w:rPr>
          <w:rFonts w:asciiTheme="majorHAnsi" w:hAnsiTheme="majorHAnsi" w:cstheme="majorHAnsi"/>
          <w:sz w:val="22"/>
          <w:szCs w:val="22"/>
        </w:rPr>
      </w:pPr>
      <w:r w:rsidRPr="00552A52">
        <w:rPr>
          <w:rStyle w:val="Heading2Char"/>
          <w:b/>
        </w:rPr>
        <w:t>Instructional Schedule:</w:t>
      </w:r>
      <w:r w:rsidRPr="004E0B04">
        <w:rPr>
          <w:rFonts w:asciiTheme="majorHAnsi" w:hAnsiTheme="majorHAnsi" w:cstheme="majorHAnsi"/>
          <w:b/>
          <w:color w:val="990000"/>
          <w:sz w:val="20"/>
          <w:szCs w:val="20"/>
        </w:rPr>
        <w:t xml:space="preserve">  </w:t>
      </w:r>
    </w:p>
    <w:p w14:paraId="20517C2B" w14:textId="186EB3F3" w:rsidR="004F524E" w:rsidRDefault="004F524E" w:rsidP="00C46576">
      <w:pPr>
        <w:ind w:left="227"/>
        <w:rPr>
          <w:rFonts w:asciiTheme="majorHAnsi" w:hAnsiTheme="majorHAnsi" w:cstheme="majorHAnsi"/>
          <w:sz w:val="22"/>
          <w:szCs w:val="22"/>
        </w:rPr>
      </w:pPr>
      <w:r w:rsidRPr="0040299A">
        <w:rPr>
          <w:rFonts w:asciiTheme="majorHAnsi" w:hAnsiTheme="majorHAnsi" w:cstheme="majorHAnsi"/>
          <w:b/>
          <w:sz w:val="22"/>
          <w:szCs w:val="22"/>
        </w:rPr>
        <w:t>Location:</w:t>
      </w:r>
      <w:r>
        <w:rPr>
          <w:rFonts w:asciiTheme="majorHAnsi" w:hAnsiTheme="majorHAnsi" w:cstheme="majorHAnsi"/>
          <w:sz w:val="22"/>
          <w:szCs w:val="22"/>
        </w:rPr>
        <w:t xml:space="preserve"> </w:t>
      </w:r>
      <w:r w:rsidRPr="004F524E">
        <w:rPr>
          <w:rFonts w:asciiTheme="majorHAnsi" w:hAnsiTheme="majorHAnsi" w:cstheme="majorHAnsi"/>
          <w:sz w:val="22"/>
          <w:szCs w:val="22"/>
        </w:rPr>
        <w:t>Leon and Thea Koerner University Centre</w:t>
      </w:r>
      <w:r>
        <w:rPr>
          <w:rFonts w:asciiTheme="majorHAnsi" w:hAnsiTheme="majorHAnsi" w:cstheme="majorHAnsi"/>
          <w:sz w:val="22"/>
          <w:szCs w:val="22"/>
        </w:rPr>
        <w:t>, 101</w:t>
      </w:r>
    </w:p>
    <w:p w14:paraId="073CFB21" w14:textId="7BF5EB14" w:rsidR="004F524E" w:rsidRPr="004F524E" w:rsidRDefault="004F524E" w:rsidP="00C46576">
      <w:pPr>
        <w:ind w:left="227"/>
        <w:rPr>
          <w:rFonts w:asciiTheme="majorHAnsi" w:hAnsiTheme="majorHAnsi" w:cstheme="majorHAnsi"/>
          <w:sz w:val="22"/>
          <w:szCs w:val="22"/>
        </w:rPr>
      </w:pPr>
      <w:r w:rsidRPr="0040299A">
        <w:rPr>
          <w:rFonts w:asciiTheme="majorHAnsi" w:hAnsiTheme="majorHAnsi" w:cstheme="majorHAnsi"/>
          <w:b/>
          <w:sz w:val="22"/>
          <w:szCs w:val="22"/>
        </w:rPr>
        <w:t>Meeting Time:</w:t>
      </w:r>
      <w:r>
        <w:rPr>
          <w:rFonts w:asciiTheme="majorHAnsi" w:hAnsiTheme="majorHAnsi" w:cstheme="majorHAnsi"/>
          <w:sz w:val="22"/>
          <w:szCs w:val="22"/>
        </w:rPr>
        <w:t xml:space="preserve"> MWF, 11am – 12pm</w:t>
      </w:r>
    </w:p>
    <w:p w14:paraId="0AA1DFC6" w14:textId="09934AA0" w:rsidR="00853975" w:rsidRPr="0026018A" w:rsidRDefault="00853975" w:rsidP="00853975">
      <w:pPr>
        <w:pStyle w:val="Heading1"/>
      </w:pPr>
      <w:r w:rsidRPr="0026018A">
        <w:lastRenderedPageBreak/>
        <w:t>Acknowledgement</w:t>
      </w:r>
    </w:p>
    <w:p w14:paraId="02529F0E" w14:textId="77777777" w:rsidR="00853975" w:rsidRPr="0040299A" w:rsidRDefault="00853975" w:rsidP="00C46576">
      <w:pPr>
        <w:jc w:val="both"/>
        <w:rPr>
          <w:rFonts w:asciiTheme="majorHAnsi" w:hAnsiTheme="majorHAnsi" w:cstheme="majorHAnsi"/>
          <w:sz w:val="22"/>
          <w:szCs w:val="22"/>
        </w:rPr>
      </w:pPr>
      <w:r w:rsidRPr="0040299A">
        <w:rPr>
          <w:rFonts w:asciiTheme="majorHAnsi" w:hAnsiTheme="majorHAnsi" w:cstheme="majorHAnsi"/>
          <w:sz w:val="22"/>
          <w:szCs w:val="22"/>
        </w:rPr>
        <w:t>UBC’s Point Grey Campus, where this course is taught, is located on the traditional, ancestral, and unceded territory of the xwməθkwəy̓əm (Musqueam) people. The land it is situated on has always been a place of learning for the Musqueam people, who for millennia have passed on their culture, history, and traditions from one generation to the next on this site.</w:t>
      </w:r>
    </w:p>
    <w:p w14:paraId="1740BD29" w14:textId="0D25286F" w:rsidR="0010292A" w:rsidRDefault="004F524E" w:rsidP="00C46576">
      <w:pPr>
        <w:pStyle w:val="Heading1"/>
        <w:jc w:val="both"/>
      </w:pPr>
      <w:r>
        <w:t>About your Instructors</w:t>
      </w:r>
    </w:p>
    <w:p w14:paraId="66A6A1B9" w14:textId="3DDBF0AD" w:rsidR="004F524E" w:rsidRDefault="004F524E" w:rsidP="00C46576">
      <w:pPr>
        <w:jc w:val="both"/>
        <w:rPr>
          <w:rFonts w:asciiTheme="majorHAnsi" w:hAnsiTheme="majorHAnsi" w:cstheme="majorHAnsi"/>
          <w:b/>
          <w:sz w:val="22"/>
          <w:szCs w:val="22"/>
        </w:rPr>
      </w:pPr>
      <w:r w:rsidRPr="004F524E">
        <w:rPr>
          <w:b/>
          <w:noProof/>
        </w:rPr>
        <w:drawing>
          <wp:anchor distT="0" distB="0" distL="114300" distR="114300" simplePos="0" relativeHeight="251658240" behindDoc="0" locked="0" layoutInCell="1" allowOverlap="1" wp14:anchorId="597330A4" wp14:editId="2650B4BD">
            <wp:simplePos x="0" y="0"/>
            <wp:positionH relativeFrom="column">
              <wp:posOffset>0</wp:posOffset>
            </wp:positionH>
            <wp:positionV relativeFrom="paragraph">
              <wp:posOffset>0</wp:posOffset>
            </wp:positionV>
            <wp:extent cx="1234440" cy="1488772"/>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connolly.jpg"/>
                    <pic:cNvPicPr/>
                  </pic:nvPicPr>
                  <pic:blipFill>
                    <a:blip r:embed="rId9"/>
                    <a:stretch>
                      <a:fillRect/>
                    </a:stretch>
                  </pic:blipFill>
                  <pic:spPr>
                    <a:xfrm>
                      <a:off x="0" y="0"/>
                      <a:ext cx="1234440" cy="1488772"/>
                    </a:xfrm>
                    <a:prstGeom prst="rect">
                      <a:avLst/>
                    </a:prstGeom>
                  </pic:spPr>
                </pic:pic>
              </a:graphicData>
            </a:graphic>
          </wp:anchor>
        </w:drawing>
      </w:r>
      <w:r w:rsidR="00D46AD3" w:rsidRPr="004F524E">
        <w:rPr>
          <w:rFonts w:asciiTheme="majorHAnsi" w:hAnsiTheme="majorHAnsi" w:cstheme="majorHAnsi"/>
          <w:b/>
          <w:sz w:val="22"/>
          <w:szCs w:val="22"/>
        </w:rPr>
        <w:t>James Connolly</w:t>
      </w:r>
    </w:p>
    <w:p w14:paraId="4C2DDC52" w14:textId="54B9445D" w:rsidR="00351EFA" w:rsidRDefault="004F524E" w:rsidP="00C46576">
      <w:pPr>
        <w:jc w:val="both"/>
        <w:rPr>
          <w:rFonts w:asciiTheme="majorHAnsi" w:hAnsiTheme="majorHAnsi" w:cstheme="majorHAnsi"/>
          <w:sz w:val="22"/>
          <w:szCs w:val="22"/>
        </w:rPr>
      </w:pPr>
      <w:r>
        <w:rPr>
          <w:rFonts w:asciiTheme="majorHAnsi" w:hAnsiTheme="majorHAnsi" w:cstheme="majorHAnsi"/>
          <w:sz w:val="22"/>
          <w:szCs w:val="22"/>
        </w:rPr>
        <w:t>I am trained as an urban planner and</w:t>
      </w:r>
      <w:r w:rsidR="00351EFA">
        <w:rPr>
          <w:rFonts w:asciiTheme="majorHAnsi" w:hAnsiTheme="majorHAnsi" w:cstheme="majorHAnsi"/>
          <w:sz w:val="22"/>
          <w:szCs w:val="22"/>
        </w:rPr>
        <w:t>, as a result, tend to focus on applied issues in contemporary cities. I</w:t>
      </w:r>
      <w:r>
        <w:rPr>
          <w:rFonts w:asciiTheme="majorHAnsi" w:hAnsiTheme="majorHAnsi" w:cstheme="majorHAnsi"/>
          <w:sz w:val="22"/>
          <w:szCs w:val="22"/>
        </w:rPr>
        <w:t xml:space="preserve"> have always forcused my work on the intersection of social and environmental </w:t>
      </w:r>
      <w:r w:rsidR="00351EFA">
        <w:rPr>
          <w:rFonts w:asciiTheme="majorHAnsi" w:hAnsiTheme="majorHAnsi" w:cstheme="majorHAnsi"/>
          <w:sz w:val="22"/>
          <w:szCs w:val="22"/>
        </w:rPr>
        <w:t>challenges</w:t>
      </w:r>
      <w:r>
        <w:rPr>
          <w:rFonts w:asciiTheme="majorHAnsi" w:hAnsiTheme="majorHAnsi" w:cstheme="majorHAnsi"/>
          <w:sz w:val="22"/>
          <w:szCs w:val="22"/>
        </w:rPr>
        <w:t xml:space="preserve">. </w:t>
      </w:r>
      <w:r w:rsidR="00351EFA">
        <w:rPr>
          <w:rFonts w:asciiTheme="majorHAnsi" w:hAnsiTheme="majorHAnsi" w:cstheme="majorHAnsi"/>
          <w:sz w:val="22"/>
          <w:szCs w:val="22"/>
        </w:rPr>
        <w:t xml:space="preserve">I am sometimes a critical voice when it comes to urban environmental planning and have been asked several times, “are you against urban greening?”. The answer to this question is an emphatic no. I am passionately commited to building greener cities and reducing </w:t>
      </w:r>
      <w:r w:rsidR="006C2F7F">
        <w:rPr>
          <w:rFonts w:asciiTheme="majorHAnsi" w:hAnsiTheme="majorHAnsi" w:cstheme="majorHAnsi"/>
          <w:sz w:val="22"/>
          <w:szCs w:val="22"/>
        </w:rPr>
        <w:t xml:space="preserve">the negative </w:t>
      </w:r>
      <w:r w:rsidR="00351EFA">
        <w:rPr>
          <w:rFonts w:asciiTheme="majorHAnsi" w:hAnsiTheme="majorHAnsi" w:cstheme="majorHAnsi"/>
          <w:sz w:val="22"/>
          <w:szCs w:val="22"/>
        </w:rPr>
        <w:t>e</w:t>
      </w:r>
      <w:r w:rsidR="006C2F7F">
        <w:rPr>
          <w:rFonts w:asciiTheme="majorHAnsi" w:hAnsiTheme="majorHAnsi" w:cstheme="majorHAnsi"/>
          <w:sz w:val="22"/>
          <w:szCs w:val="22"/>
        </w:rPr>
        <w:t>cological</w:t>
      </w:r>
      <w:r w:rsidR="00351EFA">
        <w:rPr>
          <w:rFonts w:asciiTheme="majorHAnsi" w:hAnsiTheme="majorHAnsi" w:cstheme="majorHAnsi"/>
          <w:sz w:val="22"/>
          <w:szCs w:val="22"/>
        </w:rPr>
        <w:t xml:space="preserve"> impacts of urban development. However, I am just as passionately convinced that the transformative measures needed to achieve climate and resilience goals are impossible unless the social implications of environmental interventions are taken into account. When greening cities is seen as counter to the interests of those seeking social equity, </w:t>
      </w:r>
      <w:r w:rsidR="006C2F7F">
        <w:rPr>
          <w:rFonts w:asciiTheme="majorHAnsi" w:hAnsiTheme="majorHAnsi" w:cstheme="majorHAnsi"/>
          <w:sz w:val="22"/>
          <w:szCs w:val="22"/>
        </w:rPr>
        <w:t>urban environmental inititiatives</w:t>
      </w:r>
      <w:r w:rsidR="00351EFA">
        <w:rPr>
          <w:rFonts w:asciiTheme="majorHAnsi" w:hAnsiTheme="majorHAnsi" w:cstheme="majorHAnsi"/>
          <w:sz w:val="22"/>
          <w:szCs w:val="22"/>
        </w:rPr>
        <w:t xml:space="preserve">, at a minimum, lose necessary political allies and </w:t>
      </w:r>
      <w:r w:rsidR="006C2F7F">
        <w:rPr>
          <w:rFonts w:asciiTheme="majorHAnsi" w:hAnsiTheme="majorHAnsi" w:cstheme="majorHAnsi"/>
          <w:sz w:val="22"/>
          <w:szCs w:val="22"/>
        </w:rPr>
        <w:t>are</w:t>
      </w:r>
      <w:r w:rsidR="00351EFA">
        <w:rPr>
          <w:rFonts w:asciiTheme="majorHAnsi" w:hAnsiTheme="majorHAnsi" w:cstheme="majorHAnsi"/>
          <w:sz w:val="22"/>
          <w:szCs w:val="22"/>
        </w:rPr>
        <w:t xml:space="preserve"> thus stopped in </w:t>
      </w:r>
      <w:r w:rsidR="006C2F7F">
        <w:rPr>
          <w:rFonts w:asciiTheme="majorHAnsi" w:hAnsiTheme="majorHAnsi" w:cstheme="majorHAnsi"/>
          <w:sz w:val="22"/>
          <w:szCs w:val="22"/>
        </w:rPr>
        <w:t>their</w:t>
      </w:r>
      <w:r w:rsidR="00351EFA">
        <w:rPr>
          <w:rFonts w:asciiTheme="majorHAnsi" w:hAnsiTheme="majorHAnsi" w:cstheme="majorHAnsi"/>
          <w:sz w:val="22"/>
          <w:szCs w:val="22"/>
        </w:rPr>
        <w:t xml:space="preserve"> tracks. So, for me, the </w:t>
      </w:r>
      <w:r w:rsidR="006C2F7F">
        <w:rPr>
          <w:rFonts w:asciiTheme="majorHAnsi" w:hAnsiTheme="majorHAnsi" w:cstheme="majorHAnsi"/>
          <w:sz w:val="22"/>
          <w:szCs w:val="22"/>
        </w:rPr>
        <w:t>pursuit of</w:t>
      </w:r>
      <w:r w:rsidR="00351EFA">
        <w:rPr>
          <w:rFonts w:asciiTheme="majorHAnsi" w:hAnsiTheme="majorHAnsi" w:cstheme="majorHAnsi"/>
          <w:sz w:val="22"/>
          <w:szCs w:val="22"/>
        </w:rPr>
        <w:t xml:space="preserve"> the green city embraces social-ecological complexity.</w:t>
      </w:r>
    </w:p>
    <w:p w14:paraId="62D45B20" w14:textId="07B8CEEB" w:rsidR="00351EFA" w:rsidRPr="00F5497A" w:rsidRDefault="00351EFA" w:rsidP="00C46576">
      <w:pPr>
        <w:jc w:val="both"/>
        <w:rPr>
          <w:rFonts w:asciiTheme="majorHAnsi" w:hAnsiTheme="majorHAnsi" w:cstheme="majorHAnsi"/>
          <w:sz w:val="22"/>
          <w:szCs w:val="22"/>
        </w:rPr>
      </w:pPr>
    </w:p>
    <w:p w14:paraId="57E6BD40" w14:textId="534156B5" w:rsidR="00351EFA" w:rsidRPr="00F5497A" w:rsidRDefault="0040299A" w:rsidP="00C46576">
      <w:pPr>
        <w:jc w:val="both"/>
        <w:rPr>
          <w:rFonts w:asciiTheme="majorHAnsi" w:hAnsiTheme="majorHAnsi" w:cstheme="majorHAnsi"/>
          <w:sz w:val="22"/>
          <w:szCs w:val="22"/>
        </w:rPr>
      </w:pPr>
      <w:r w:rsidRPr="00F5497A">
        <w:rPr>
          <w:rFonts w:asciiTheme="majorHAnsi" w:hAnsiTheme="majorHAnsi" w:cstheme="majorHAnsi"/>
          <w:sz w:val="22"/>
          <w:szCs w:val="22"/>
        </w:rPr>
        <w:t xml:space="preserve">In terms of the learning process for this course, my hope is to build on my teaching and learning experiences and training to provide a course that meets your primary goals as learners. </w:t>
      </w:r>
      <w:r w:rsidR="00F5497A" w:rsidRPr="00F5497A">
        <w:rPr>
          <w:rFonts w:asciiTheme="majorHAnsi" w:hAnsiTheme="majorHAnsi" w:cstheme="majorHAnsi"/>
          <w:sz w:val="22"/>
          <w:szCs w:val="22"/>
        </w:rPr>
        <w:t>I seek to balance theoretical and applied learning and infuse an understanding of the technological, political, institutional, and social opportunities and barriers with efforts to create green cities.</w:t>
      </w:r>
    </w:p>
    <w:p w14:paraId="199E4A10" w14:textId="77777777" w:rsidR="0048526B" w:rsidRPr="00F5497A" w:rsidRDefault="0048526B" w:rsidP="00C46576">
      <w:pPr>
        <w:jc w:val="both"/>
        <w:rPr>
          <w:rFonts w:asciiTheme="majorHAnsi" w:hAnsiTheme="majorHAnsi" w:cstheme="majorHAnsi"/>
        </w:rPr>
      </w:pPr>
    </w:p>
    <w:p w14:paraId="0C40CD8D" w14:textId="77777777" w:rsidR="00351EFA" w:rsidRPr="00F5497A" w:rsidRDefault="00351EFA" w:rsidP="00C46576">
      <w:pPr>
        <w:jc w:val="both"/>
        <w:rPr>
          <w:rFonts w:asciiTheme="majorHAnsi" w:eastAsia="Times New Roman" w:hAnsiTheme="majorHAnsi" w:cstheme="majorHAnsi"/>
          <w:color w:val="008000"/>
          <w:sz w:val="22"/>
          <w:szCs w:val="22"/>
        </w:rPr>
      </w:pPr>
      <w:r w:rsidRPr="00F5497A">
        <w:rPr>
          <w:rFonts w:asciiTheme="majorHAnsi" w:hAnsiTheme="majorHAnsi" w:cstheme="majorHAnsi"/>
          <w:b/>
          <w:sz w:val="22"/>
          <w:szCs w:val="22"/>
        </w:rPr>
        <w:t>Contact Details:</w:t>
      </w:r>
      <w:r w:rsidRPr="00F5497A">
        <w:rPr>
          <w:rFonts w:asciiTheme="majorHAnsi" w:hAnsiTheme="majorHAnsi" w:cstheme="majorHAnsi"/>
          <w:sz w:val="22"/>
          <w:szCs w:val="22"/>
        </w:rPr>
        <w:t xml:space="preserve"> </w:t>
      </w:r>
      <w:r w:rsidR="00D46AD3" w:rsidRPr="00F5497A">
        <w:rPr>
          <w:rFonts w:asciiTheme="majorHAnsi" w:hAnsiTheme="majorHAnsi" w:cstheme="majorHAnsi"/>
          <w:sz w:val="22"/>
          <w:szCs w:val="22"/>
        </w:rPr>
        <w:t>My preferred mode of contact is email (</w:t>
      </w:r>
      <w:hyperlink r:id="rId10" w:history="1">
        <w:r w:rsidR="00D46AD3" w:rsidRPr="00F5497A">
          <w:rPr>
            <w:rFonts w:asciiTheme="majorHAnsi" w:hAnsiTheme="majorHAnsi" w:cstheme="majorHAnsi"/>
            <w:sz w:val="22"/>
            <w:szCs w:val="22"/>
          </w:rPr>
          <w:t>james.connolly@ubc.ca</w:t>
        </w:r>
      </w:hyperlink>
      <w:r w:rsidR="00D46AD3" w:rsidRPr="00F5497A">
        <w:rPr>
          <w:rFonts w:asciiTheme="majorHAnsi" w:hAnsiTheme="majorHAnsi" w:cstheme="majorHAnsi"/>
          <w:sz w:val="22"/>
          <w:szCs w:val="22"/>
        </w:rPr>
        <w:t xml:space="preserve">). I only </w:t>
      </w:r>
      <w:r w:rsidR="00D46AD3" w:rsidRPr="00F5497A">
        <w:rPr>
          <w:rFonts w:asciiTheme="majorHAnsi" w:hAnsiTheme="majorHAnsi" w:cstheme="majorHAnsi"/>
          <w:sz w:val="22"/>
          <w:szCs w:val="22"/>
        </w:rPr>
        <w:tab/>
        <w:t>check emails Monday through Friday between 9am and 5pm. I will do my best to respond to queries received during those hours on the same day, or within 24 hours. During exceptionally busy times, it may take up to 48 hours for a response. Students will also have access to peer and instructor feedback on the Canvas site.</w:t>
      </w:r>
    </w:p>
    <w:p w14:paraId="240E5F45" w14:textId="4F1B55D0" w:rsidR="00351EFA" w:rsidRPr="00F5497A" w:rsidRDefault="00351EFA" w:rsidP="00C46576">
      <w:pPr>
        <w:jc w:val="both"/>
        <w:rPr>
          <w:rFonts w:asciiTheme="majorHAnsi" w:eastAsia="Times New Roman" w:hAnsiTheme="majorHAnsi" w:cstheme="majorHAnsi"/>
          <w:color w:val="008000"/>
          <w:sz w:val="22"/>
          <w:szCs w:val="22"/>
        </w:rPr>
      </w:pPr>
      <w:r w:rsidRPr="00F5497A">
        <w:rPr>
          <w:rFonts w:asciiTheme="majorHAnsi" w:hAnsiTheme="majorHAnsi" w:cstheme="majorHAnsi"/>
          <w:b/>
          <w:sz w:val="22"/>
          <w:szCs w:val="22"/>
        </w:rPr>
        <w:t>Office Location</w:t>
      </w:r>
      <w:r w:rsidR="007C78F5" w:rsidRPr="00F5497A">
        <w:rPr>
          <w:rFonts w:asciiTheme="majorHAnsi" w:hAnsiTheme="majorHAnsi" w:cstheme="majorHAnsi"/>
          <w:b/>
          <w:sz w:val="22"/>
          <w:szCs w:val="22"/>
        </w:rPr>
        <w:t>:</w:t>
      </w:r>
      <w:r w:rsidR="007C78F5" w:rsidRPr="00F5497A">
        <w:rPr>
          <w:rFonts w:asciiTheme="majorHAnsi" w:hAnsiTheme="majorHAnsi" w:cstheme="majorHAnsi"/>
          <w:b/>
          <w:color w:val="0070C0"/>
          <w:sz w:val="22"/>
          <w:szCs w:val="22"/>
        </w:rPr>
        <w:t xml:space="preserve"> </w:t>
      </w:r>
      <w:r w:rsidR="007C78F5" w:rsidRPr="00F5497A">
        <w:rPr>
          <w:rFonts w:asciiTheme="majorHAnsi" w:hAnsiTheme="majorHAnsi" w:cstheme="majorHAnsi"/>
          <w:sz w:val="22"/>
          <w:szCs w:val="22"/>
        </w:rPr>
        <w:t xml:space="preserve"> </w:t>
      </w:r>
      <w:r w:rsidR="0040299A" w:rsidRPr="00F5497A">
        <w:rPr>
          <w:rFonts w:asciiTheme="majorHAnsi" w:hAnsiTheme="majorHAnsi" w:cstheme="majorHAnsi"/>
          <w:sz w:val="22"/>
          <w:szCs w:val="22"/>
        </w:rPr>
        <w:t>West Mall Annex 225</w:t>
      </w:r>
    </w:p>
    <w:p w14:paraId="2A9AAFC6" w14:textId="5A7C279D" w:rsidR="007C78F5" w:rsidRPr="00F5497A" w:rsidRDefault="007C78F5" w:rsidP="00C46576">
      <w:pPr>
        <w:jc w:val="both"/>
        <w:rPr>
          <w:rFonts w:asciiTheme="majorHAnsi" w:eastAsia="Times New Roman" w:hAnsiTheme="majorHAnsi" w:cstheme="majorHAnsi"/>
          <w:color w:val="008000"/>
          <w:sz w:val="22"/>
          <w:szCs w:val="22"/>
        </w:rPr>
      </w:pPr>
      <w:r w:rsidRPr="00F5497A">
        <w:rPr>
          <w:rFonts w:asciiTheme="majorHAnsi" w:hAnsiTheme="majorHAnsi" w:cstheme="majorHAnsi"/>
          <w:b/>
          <w:sz w:val="22"/>
          <w:szCs w:val="22"/>
        </w:rPr>
        <w:t>Office Hours:</w:t>
      </w:r>
      <w:r w:rsidRPr="00F5497A">
        <w:rPr>
          <w:rFonts w:asciiTheme="majorHAnsi" w:hAnsiTheme="majorHAnsi" w:cstheme="majorHAnsi"/>
          <w:sz w:val="22"/>
          <w:szCs w:val="22"/>
        </w:rPr>
        <w:t xml:space="preserve"> </w:t>
      </w:r>
      <w:r w:rsidR="0040299A" w:rsidRPr="00F5497A">
        <w:rPr>
          <w:rFonts w:asciiTheme="majorHAnsi" w:hAnsiTheme="majorHAnsi" w:cstheme="majorHAnsi"/>
          <w:sz w:val="22"/>
          <w:szCs w:val="22"/>
        </w:rPr>
        <w:t>Mondays, 1-2pm, or by appointment</w:t>
      </w:r>
    </w:p>
    <w:p w14:paraId="025A9396" w14:textId="77777777" w:rsidR="0040299A" w:rsidRPr="00F5497A" w:rsidRDefault="0040299A" w:rsidP="00C46576">
      <w:pPr>
        <w:jc w:val="both"/>
        <w:rPr>
          <w:rFonts w:asciiTheme="majorHAnsi" w:hAnsiTheme="majorHAnsi" w:cstheme="majorHAnsi"/>
          <w:b/>
          <w:noProof/>
        </w:rPr>
      </w:pPr>
    </w:p>
    <w:p w14:paraId="2989B258" w14:textId="77777777" w:rsidR="0040299A" w:rsidRPr="00F5497A" w:rsidRDefault="0040299A" w:rsidP="00C46576">
      <w:pPr>
        <w:jc w:val="both"/>
        <w:rPr>
          <w:rFonts w:asciiTheme="majorHAnsi" w:hAnsiTheme="majorHAnsi" w:cstheme="majorHAnsi"/>
          <w:b/>
          <w:sz w:val="22"/>
          <w:szCs w:val="22"/>
        </w:rPr>
      </w:pPr>
      <w:r w:rsidRPr="00F5497A">
        <w:rPr>
          <w:rFonts w:asciiTheme="majorHAnsi" w:hAnsiTheme="majorHAnsi" w:cstheme="majorHAnsi"/>
          <w:b/>
          <w:sz w:val="22"/>
          <w:szCs w:val="22"/>
        </w:rPr>
        <w:t>Keisha Maloney</w:t>
      </w:r>
    </w:p>
    <w:p w14:paraId="4F35810E" w14:textId="77777777" w:rsidR="00F5497A" w:rsidRPr="00F5497A" w:rsidRDefault="0040299A" w:rsidP="00C46576">
      <w:pPr>
        <w:jc w:val="both"/>
        <w:rPr>
          <w:rFonts w:asciiTheme="majorHAnsi" w:hAnsiTheme="majorHAnsi" w:cstheme="majorHAnsi"/>
          <w:b/>
          <w:sz w:val="22"/>
          <w:szCs w:val="22"/>
        </w:rPr>
      </w:pPr>
      <w:r w:rsidRPr="00F5497A">
        <w:rPr>
          <w:rFonts w:asciiTheme="majorHAnsi" w:hAnsiTheme="majorHAnsi" w:cstheme="majorHAnsi"/>
          <w:sz w:val="22"/>
          <w:szCs w:val="22"/>
        </w:rPr>
        <w:t>Please add a photo and bit about yourself</w:t>
      </w:r>
    </w:p>
    <w:p w14:paraId="199E13B1" w14:textId="77777777" w:rsidR="00F5497A" w:rsidRPr="00F5497A" w:rsidRDefault="00F5497A" w:rsidP="00C46576">
      <w:pPr>
        <w:jc w:val="both"/>
        <w:rPr>
          <w:rFonts w:asciiTheme="majorHAnsi" w:hAnsiTheme="majorHAnsi" w:cstheme="majorHAnsi"/>
        </w:rPr>
      </w:pPr>
    </w:p>
    <w:p w14:paraId="39285D2A" w14:textId="52A4DC23" w:rsidR="00E74C95" w:rsidRPr="00F5497A" w:rsidRDefault="00F5497A" w:rsidP="00C46576">
      <w:pPr>
        <w:jc w:val="both"/>
        <w:rPr>
          <w:rFonts w:asciiTheme="majorHAnsi" w:hAnsiTheme="majorHAnsi" w:cstheme="majorHAnsi"/>
          <w:b/>
          <w:sz w:val="22"/>
          <w:szCs w:val="22"/>
        </w:rPr>
      </w:pPr>
      <w:r w:rsidRPr="00F5497A">
        <w:rPr>
          <w:rFonts w:asciiTheme="majorHAnsi" w:hAnsiTheme="majorHAnsi" w:cstheme="majorHAnsi"/>
          <w:b/>
          <w:sz w:val="22"/>
          <w:szCs w:val="22"/>
        </w:rPr>
        <w:t>Contact Details:</w:t>
      </w:r>
    </w:p>
    <w:p w14:paraId="12029F7C" w14:textId="28009022" w:rsidR="006C2F7F" w:rsidRDefault="006C2F7F" w:rsidP="007F4FDA">
      <w:pPr>
        <w:ind w:left="227"/>
        <w:rPr>
          <w:rFonts w:asciiTheme="majorHAnsi" w:hAnsiTheme="majorHAnsi" w:cstheme="majorHAnsi"/>
          <w:sz w:val="22"/>
          <w:szCs w:val="22"/>
        </w:rPr>
      </w:pPr>
    </w:p>
    <w:p w14:paraId="38A622B9" w14:textId="588ED9CA" w:rsidR="006C2F7F" w:rsidRDefault="006C2F7F" w:rsidP="007F4FDA">
      <w:pPr>
        <w:ind w:left="227"/>
        <w:rPr>
          <w:rFonts w:asciiTheme="majorHAnsi" w:hAnsiTheme="majorHAnsi" w:cstheme="majorHAnsi"/>
          <w:sz w:val="22"/>
          <w:szCs w:val="22"/>
        </w:rPr>
      </w:pPr>
    </w:p>
    <w:p w14:paraId="7B45F844" w14:textId="46523965" w:rsidR="006C2F7F" w:rsidRDefault="006C2F7F" w:rsidP="007F4FDA">
      <w:pPr>
        <w:ind w:left="227"/>
        <w:rPr>
          <w:rFonts w:asciiTheme="majorHAnsi" w:hAnsiTheme="majorHAnsi" w:cstheme="majorHAnsi"/>
          <w:sz w:val="22"/>
          <w:szCs w:val="22"/>
        </w:rPr>
      </w:pPr>
    </w:p>
    <w:p w14:paraId="5B70B8B9" w14:textId="0E6B73AB" w:rsidR="006C2F7F" w:rsidRDefault="006C2F7F" w:rsidP="007F4FDA">
      <w:pPr>
        <w:ind w:left="227"/>
        <w:rPr>
          <w:rFonts w:asciiTheme="majorHAnsi" w:hAnsiTheme="majorHAnsi" w:cstheme="majorHAnsi"/>
          <w:sz w:val="22"/>
          <w:szCs w:val="22"/>
        </w:rPr>
      </w:pPr>
    </w:p>
    <w:p w14:paraId="4B410E29" w14:textId="19C906BA" w:rsidR="006C2F7F" w:rsidRDefault="006C2F7F" w:rsidP="007F4FDA">
      <w:pPr>
        <w:ind w:left="227"/>
        <w:rPr>
          <w:rFonts w:asciiTheme="majorHAnsi" w:hAnsiTheme="majorHAnsi" w:cstheme="majorHAnsi"/>
          <w:sz w:val="22"/>
          <w:szCs w:val="22"/>
        </w:rPr>
      </w:pPr>
    </w:p>
    <w:p w14:paraId="5013BA27" w14:textId="1FD946EE" w:rsidR="006C2F7F" w:rsidRDefault="006C2F7F" w:rsidP="007F4FDA">
      <w:pPr>
        <w:ind w:left="227"/>
        <w:rPr>
          <w:rFonts w:asciiTheme="majorHAnsi" w:hAnsiTheme="majorHAnsi" w:cstheme="majorHAnsi"/>
          <w:sz w:val="22"/>
          <w:szCs w:val="22"/>
        </w:rPr>
      </w:pPr>
    </w:p>
    <w:p w14:paraId="6D82ED5A" w14:textId="77777777" w:rsidR="006C2F7F" w:rsidRDefault="006C2F7F" w:rsidP="007F4FDA">
      <w:pPr>
        <w:ind w:left="227"/>
        <w:rPr>
          <w:rFonts w:asciiTheme="majorHAnsi" w:hAnsiTheme="majorHAnsi" w:cstheme="majorHAnsi"/>
          <w:sz w:val="22"/>
          <w:szCs w:val="22"/>
        </w:rPr>
      </w:pPr>
    </w:p>
    <w:p w14:paraId="5C6C2B67" w14:textId="58AF87F2" w:rsidR="00D3764A" w:rsidRDefault="00D3764A" w:rsidP="0039558C">
      <w:pPr>
        <w:ind w:left="227"/>
        <w:rPr>
          <w:rFonts w:asciiTheme="majorHAnsi" w:hAnsiTheme="majorHAnsi" w:cstheme="majorHAnsi"/>
          <w:sz w:val="22"/>
          <w:szCs w:val="22"/>
        </w:rPr>
      </w:pPr>
    </w:p>
    <w:p w14:paraId="30B3EA67" w14:textId="54725ECF" w:rsidR="009148FA" w:rsidRPr="00A93DF6" w:rsidRDefault="009148FA" w:rsidP="009148FA">
      <w:pPr>
        <w:pStyle w:val="Heading1"/>
      </w:pPr>
      <w:r w:rsidRPr="009E2491">
        <w:lastRenderedPageBreak/>
        <w:t xml:space="preserve">Course </w:t>
      </w:r>
      <w:r>
        <w:t>Description</w:t>
      </w:r>
    </w:p>
    <w:p w14:paraId="0523B427" w14:textId="77777777" w:rsidR="009148FA" w:rsidRDefault="009148FA" w:rsidP="009148FA">
      <w:pPr>
        <w:ind w:left="227"/>
        <w:rPr>
          <w:rFonts w:asciiTheme="majorHAnsi" w:hAnsiTheme="majorHAnsi"/>
          <w:sz w:val="22"/>
          <w:szCs w:val="22"/>
        </w:rPr>
      </w:pPr>
    </w:p>
    <w:p w14:paraId="45C2F15E" w14:textId="77777777" w:rsidR="009148FA" w:rsidRDefault="009148FA" w:rsidP="00C46576">
      <w:pPr>
        <w:ind w:left="227"/>
        <w:jc w:val="both"/>
        <w:rPr>
          <w:rFonts w:asciiTheme="majorHAnsi" w:hAnsiTheme="majorHAnsi"/>
          <w:sz w:val="22"/>
          <w:szCs w:val="22"/>
        </w:rPr>
      </w:pPr>
      <w:r>
        <w:rPr>
          <w:rFonts w:asciiTheme="majorHAnsi" w:hAnsiTheme="majorHAnsi"/>
          <w:sz w:val="22"/>
          <w:szCs w:val="22"/>
        </w:rPr>
        <w:t>This course will examine green cities as a planning problematic: simultaneously essential for addressing global environmental degradation and part of urbanization processes that have fueled that degradation. We will examine the key historical, conceptual, and applied aspects of urban greening in cities throughout the world, with an emphasis on North America. As we develop our understanding of how, why, and under what conditions green cities take shape, we will examine both process and outcome – questioning overly-simple descriptions of the urban greening agenda. We will uncover what we mean by green cities; why we need green cities; and how we make green cities, given the challenges and opportunities.</w:t>
      </w:r>
    </w:p>
    <w:p w14:paraId="7005FC7B" w14:textId="77777777" w:rsidR="009148FA" w:rsidRPr="00C40E4B" w:rsidRDefault="009148FA" w:rsidP="0039558C">
      <w:pPr>
        <w:ind w:left="227"/>
        <w:rPr>
          <w:rFonts w:asciiTheme="majorHAnsi" w:hAnsiTheme="majorHAnsi" w:cstheme="majorHAnsi"/>
          <w:sz w:val="22"/>
          <w:szCs w:val="22"/>
        </w:rPr>
      </w:pPr>
    </w:p>
    <w:p w14:paraId="19B23B12" w14:textId="440B24D4" w:rsidR="00C44DA1" w:rsidRPr="00A93DF6" w:rsidRDefault="00BC115A" w:rsidP="00A93DF6">
      <w:pPr>
        <w:pStyle w:val="Heading1"/>
      </w:pPr>
      <w:r w:rsidRPr="009E2491">
        <w:t>Course Structure</w:t>
      </w:r>
    </w:p>
    <w:p w14:paraId="77187058" w14:textId="7F9ACB43" w:rsidR="009A5069" w:rsidRDefault="009A5069" w:rsidP="00403BFD">
      <w:pPr>
        <w:ind w:left="227"/>
        <w:rPr>
          <w:rFonts w:asciiTheme="majorHAnsi" w:hAnsiTheme="majorHAnsi"/>
          <w:sz w:val="22"/>
          <w:szCs w:val="22"/>
        </w:rPr>
      </w:pPr>
    </w:p>
    <w:p w14:paraId="65906F7D" w14:textId="5923499D" w:rsidR="00410A70" w:rsidRDefault="009A5069" w:rsidP="00403BFD">
      <w:pPr>
        <w:ind w:left="227"/>
        <w:rPr>
          <w:rFonts w:asciiTheme="majorHAnsi" w:hAnsiTheme="majorHAnsi"/>
          <w:sz w:val="22"/>
          <w:szCs w:val="22"/>
        </w:rPr>
      </w:pPr>
      <w:r>
        <w:rPr>
          <w:rFonts w:asciiTheme="majorHAnsi" w:hAnsiTheme="majorHAnsi"/>
          <w:sz w:val="22"/>
          <w:szCs w:val="22"/>
        </w:rPr>
        <w:t xml:space="preserve">The course will </w:t>
      </w:r>
      <w:r w:rsidR="007D209E">
        <w:rPr>
          <w:rFonts w:asciiTheme="majorHAnsi" w:hAnsiTheme="majorHAnsi"/>
          <w:sz w:val="22"/>
          <w:szCs w:val="22"/>
        </w:rPr>
        <w:t xml:space="preserve">meet three times per week for a total of three hours (1 hour per session). Two days per week </w:t>
      </w:r>
      <w:r w:rsidR="003231A3">
        <w:rPr>
          <w:rFonts w:asciiTheme="majorHAnsi" w:hAnsiTheme="majorHAnsi"/>
          <w:sz w:val="22"/>
          <w:szCs w:val="22"/>
        </w:rPr>
        <w:t xml:space="preserve">(normally Monday and Friday) </w:t>
      </w:r>
      <w:r w:rsidR="007D209E">
        <w:rPr>
          <w:rFonts w:asciiTheme="majorHAnsi" w:hAnsiTheme="majorHAnsi"/>
          <w:sz w:val="22"/>
          <w:szCs w:val="22"/>
        </w:rPr>
        <w:t xml:space="preserve">will </w:t>
      </w:r>
      <w:r>
        <w:rPr>
          <w:rFonts w:asciiTheme="majorHAnsi" w:hAnsiTheme="majorHAnsi"/>
          <w:sz w:val="22"/>
          <w:szCs w:val="22"/>
        </w:rPr>
        <w:t>proceed in a lecture format</w:t>
      </w:r>
      <w:r w:rsidR="00F030A5">
        <w:rPr>
          <w:rFonts w:asciiTheme="majorHAnsi" w:hAnsiTheme="majorHAnsi"/>
          <w:sz w:val="22"/>
          <w:szCs w:val="22"/>
        </w:rPr>
        <w:t xml:space="preserve"> </w:t>
      </w:r>
      <w:r w:rsidR="007D209E">
        <w:rPr>
          <w:rFonts w:asciiTheme="majorHAnsi" w:hAnsiTheme="majorHAnsi"/>
          <w:sz w:val="22"/>
          <w:szCs w:val="22"/>
        </w:rPr>
        <w:t xml:space="preserve">and one day per week </w:t>
      </w:r>
      <w:r w:rsidR="003231A3">
        <w:rPr>
          <w:rFonts w:asciiTheme="majorHAnsi" w:hAnsiTheme="majorHAnsi"/>
          <w:sz w:val="22"/>
          <w:szCs w:val="22"/>
        </w:rPr>
        <w:t xml:space="preserve">(normally Wednesday) </w:t>
      </w:r>
      <w:r w:rsidR="007D209E">
        <w:rPr>
          <w:rFonts w:asciiTheme="majorHAnsi" w:hAnsiTheme="majorHAnsi"/>
          <w:sz w:val="22"/>
          <w:szCs w:val="22"/>
        </w:rPr>
        <w:t>will involve an interactive workshop session</w:t>
      </w:r>
      <w:r w:rsidR="00BD7CEB">
        <w:rPr>
          <w:rFonts w:asciiTheme="majorHAnsi" w:hAnsiTheme="majorHAnsi"/>
          <w:sz w:val="22"/>
          <w:szCs w:val="22"/>
        </w:rPr>
        <w:t>. The</w:t>
      </w:r>
      <w:r w:rsidR="007D209E">
        <w:rPr>
          <w:rFonts w:asciiTheme="majorHAnsi" w:hAnsiTheme="majorHAnsi"/>
          <w:sz w:val="22"/>
          <w:szCs w:val="22"/>
        </w:rPr>
        <w:t xml:space="preserve"> course will also involve a community-engaged project wherein we </w:t>
      </w:r>
      <w:r w:rsidR="000B5AB1">
        <w:rPr>
          <w:rFonts w:asciiTheme="majorHAnsi" w:hAnsiTheme="majorHAnsi"/>
          <w:sz w:val="22"/>
          <w:szCs w:val="22"/>
        </w:rPr>
        <w:t>us</w:t>
      </w:r>
      <w:r w:rsidR="00F030A5">
        <w:rPr>
          <w:rFonts w:asciiTheme="majorHAnsi" w:hAnsiTheme="majorHAnsi"/>
          <w:sz w:val="22"/>
          <w:szCs w:val="22"/>
        </w:rPr>
        <w:t>e</w:t>
      </w:r>
      <w:r w:rsidR="000B5AB1">
        <w:rPr>
          <w:rFonts w:asciiTheme="majorHAnsi" w:hAnsiTheme="majorHAnsi"/>
          <w:sz w:val="22"/>
          <w:szCs w:val="22"/>
        </w:rPr>
        <w:t xml:space="preserve"> Vancouver as a</w:t>
      </w:r>
      <w:r w:rsidR="00BD7CEB">
        <w:rPr>
          <w:rFonts w:asciiTheme="majorHAnsi" w:hAnsiTheme="majorHAnsi"/>
          <w:sz w:val="22"/>
          <w:szCs w:val="22"/>
        </w:rPr>
        <w:t xml:space="preserve"> </w:t>
      </w:r>
      <w:r w:rsidR="000B5AB1">
        <w:rPr>
          <w:rFonts w:asciiTheme="majorHAnsi" w:hAnsiTheme="majorHAnsi"/>
          <w:sz w:val="22"/>
          <w:szCs w:val="22"/>
        </w:rPr>
        <w:t xml:space="preserve">laboratory </w:t>
      </w:r>
      <w:r w:rsidR="007D209E">
        <w:rPr>
          <w:rFonts w:asciiTheme="majorHAnsi" w:hAnsiTheme="majorHAnsi"/>
          <w:sz w:val="22"/>
          <w:szCs w:val="22"/>
        </w:rPr>
        <w:t>to</w:t>
      </w:r>
      <w:r w:rsidR="000B5AB1">
        <w:rPr>
          <w:rFonts w:asciiTheme="majorHAnsi" w:hAnsiTheme="majorHAnsi"/>
          <w:sz w:val="22"/>
          <w:szCs w:val="22"/>
        </w:rPr>
        <w:t xml:space="preserve"> interact with one of the </w:t>
      </w:r>
      <w:r w:rsidR="00111E89">
        <w:rPr>
          <w:rFonts w:asciiTheme="majorHAnsi" w:hAnsiTheme="majorHAnsi"/>
          <w:sz w:val="22"/>
          <w:szCs w:val="22"/>
        </w:rPr>
        <w:t xml:space="preserve">key </w:t>
      </w:r>
      <w:r w:rsidR="000B5AB1">
        <w:rPr>
          <w:rFonts w:asciiTheme="majorHAnsi" w:hAnsiTheme="majorHAnsi"/>
          <w:sz w:val="22"/>
          <w:szCs w:val="22"/>
        </w:rPr>
        <w:t>contenders to be the</w:t>
      </w:r>
      <w:r w:rsidR="00922BE9">
        <w:rPr>
          <w:rFonts w:asciiTheme="majorHAnsi" w:hAnsiTheme="majorHAnsi"/>
          <w:sz w:val="22"/>
          <w:szCs w:val="22"/>
        </w:rPr>
        <w:t xml:space="preserve"> world’s</w:t>
      </w:r>
      <w:r w:rsidR="000B5AB1">
        <w:rPr>
          <w:rFonts w:asciiTheme="majorHAnsi" w:hAnsiTheme="majorHAnsi"/>
          <w:sz w:val="22"/>
          <w:szCs w:val="22"/>
        </w:rPr>
        <w:t xml:space="preserve"> “greenest city”. </w:t>
      </w:r>
      <w:r w:rsidR="007D209E">
        <w:rPr>
          <w:rFonts w:asciiTheme="majorHAnsi" w:hAnsiTheme="majorHAnsi"/>
          <w:sz w:val="22"/>
          <w:szCs w:val="22"/>
        </w:rPr>
        <w:t xml:space="preserve">The community-enagged project will involve a partnership with </w:t>
      </w:r>
      <w:hyperlink r:id="rId11" w:history="1">
        <w:r w:rsidR="007D209E" w:rsidRPr="007D209E">
          <w:rPr>
            <w:rStyle w:val="Hyperlink"/>
            <w:rFonts w:asciiTheme="majorHAnsi" w:hAnsiTheme="majorHAnsi"/>
            <w:sz w:val="22"/>
            <w:szCs w:val="22"/>
          </w:rPr>
          <w:t>C</w:t>
        </w:r>
        <w:r w:rsidR="007D209E">
          <w:rPr>
            <w:rStyle w:val="Hyperlink"/>
            <w:rFonts w:asciiTheme="majorHAnsi" w:hAnsiTheme="majorHAnsi"/>
            <w:sz w:val="22"/>
            <w:szCs w:val="22"/>
          </w:rPr>
          <w:t>i</w:t>
        </w:r>
        <w:r w:rsidR="007D209E" w:rsidRPr="007D209E">
          <w:rPr>
            <w:rStyle w:val="Hyperlink"/>
            <w:rFonts w:asciiTheme="majorHAnsi" w:hAnsiTheme="majorHAnsi"/>
            <w:sz w:val="22"/>
            <w:szCs w:val="22"/>
          </w:rPr>
          <w:t>tyStudio Vancouver</w:t>
        </w:r>
      </w:hyperlink>
      <w:r w:rsidR="007D209E">
        <w:rPr>
          <w:rFonts w:asciiTheme="majorHAnsi" w:hAnsiTheme="majorHAnsi"/>
          <w:sz w:val="22"/>
          <w:szCs w:val="22"/>
        </w:rPr>
        <w:t xml:space="preserve"> wherein city staff present students with actual challenges that are trying to be resolved and students </w:t>
      </w:r>
      <w:r w:rsidR="003231A3">
        <w:rPr>
          <w:rFonts w:asciiTheme="majorHAnsi" w:hAnsiTheme="majorHAnsi"/>
          <w:sz w:val="22"/>
          <w:szCs w:val="22"/>
        </w:rPr>
        <w:t xml:space="preserve">will </w:t>
      </w:r>
      <w:r w:rsidR="007D209E">
        <w:rPr>
          <w:rFonts w:asciiTheme="majorHAnsi" w:hAnsiTheme="majorHAnsi"/>
          <w:sz w:val="22"/>
          <w:szCs w:val="22"/>
        </w:rPr>
        <w:t>undertake a guided community-engaged process of addressing that challenge within a bounded scope.</w:t>
      </w:r>
    </w:p>
    <w:p w14:paraId="57CB2820" w14:textId="77777777" w:rsidR="00410A70" w:rsidRDefault="00410A70" w:rsidP="00403BFD">
      <w:pPr>
        <w:ind w:left="227"/>
        <w:rPr>
          <w:rFonts w:asciiTheme="majorHAnsi" w:hAnsiTheme="majorHAnsi"/>
          <w:sz w:val="22"/>
          <w:szCs w:val="22"/>
        </w:rPr>
      </w:pPr>
    </w:p>
    <w:p w14:paraId="20C5A7AD" w14:textId="3AAA2706" w:rsidR="00410A70" w:rsidRDefault="007D209E" w:rsidP="00403BFD">
      <w:pPr>
        <w:ind w:left="227"/>
        <w:rPr>
          <w:rFonts w:asciiTheme="majorHAnsi" w:hAnsiTheme="majorHAnsi"/>
          <w:sz w:val="22"/>
          <w:szCs w:val="22"/>
        </w:rPr>
      </w:pPr>
      <w:r>
        <w:rPr>
          <w:rFonts w:asciiTheme="majorHAnsi" w:hAnsiTheme="majorHAnsi"/>
          <w:sz w:val="22"/>
          <w:szCs w:val="22"/>
        </w:rPr>
        <w:t xml:space="preserve">The </w:t>
      </w:r>
      <w:r w:rsidR="00A21C5D">
        <w:rPr>
          <w:rFonts w:asciiTheme="majorHAnsi" w:hAnsiTheme="majorHAnsi"/>
          <w:sz w:val="22"/>
          <w:szCs w:val="22"/>
        </w:rPr>
        <w:t xml:space="preserve">course has two parts. The </w:t>
      </w:r>
      <w:r>
        <w:rPr>
          <w:rFonts w:asciiTheme="majorHAnsi" w:hAnsiTheme="majorHAnsi"/>
          <w:sz w:val="22"/>
          <w:szCs w:val="22"/>
        </w:rPr>
        <w:t>first part of the course covers</w:t>
      </w:r>
      <w:r w:rsidR="00A21C5D">
        <w:rPr>
          <w:rFonts w:asciiTheme="majorHAnsi" w:hAnsiTheme="majorHAnsi"/>
          <w:sz w:val="22"/>
          <w:szCs w:val="22"/>
        </w:rPr>
        <w:t xml:space="preserve"> the</w:t>
      </w:r>
      <w:r>
        <w:rPr>
          <w:rFonts w:asciiTheme="majorHAnsi" w:hAnsiTheme="majorHAnsi"/>
          <w:sz w:val="22"/>
          <w:szCs w:val="22"/>
        </w:rPr>
        <w:t xml:space="preserve"> history, theory, and general context</w:t>
      </w:r>
      <w:r w:rsidR="00A21C5D">
        <w:rPr>
          <w:rFonts w:asciiTheme="majorHAnsi" w:hAnsiTheme="majorHAnsi"/>
          <w:sz w:val="22"/>
          <w:szCs w:val="22"/>
        </w:rPr>
        <w:t xml:space="preserve"> needed</w:t>
      </w:r>
      <w:r>
        <w:rPr>
          <w:rFonts w:asciiTheme="majorHAnsi" w:hAnsiTheme="majorHAnsi"/>
          <w:sz w:val="22"/>
          <w:szCs w:val="22"/>
        </w:rPr>
        <w:t xml:space="preserve"> </w:t>
      </w:r>
      <w:r w:rsidR="00A21C5D">
        <w:rPr>
          <w:rFonts w:asciiTheme="majorHAnsi" w:hAnsiTheme="majorHAnsi"/>
          <w:sz w:val="22"/>
          <w:szCs w:val="22"/>
        </w:rPr>
        <w:t>to</w:t>
      </w:r>
      <w:r>
        <w:rPr>
          <w:rFonts w:asciiTheme="majorHAnsi" w:hAnsiTheme="majorHAnsi"/>
          <w:sz w:val="22"/>
          <w:szCs w:val="22"/>
        </w:rPr>
        <w:t xml:space="preserve"> conceptualiz</w:t>
      </w:r>
      <w:r w:rsidR="00A21C5D">
        <w:rPr>
          <w:rFonts w:asciiTheme="majorHAnsi" w:hAnsiTheme="majorHAnsi"/>
          <w:sz w:val="22"/>
          <w:szCs w:val="22"/>
        </w:rPr>
        <w:t xml:space="preserve">e </w:t>
      </w:r>
      <w:r>
        <w:rPr>
          <w:rFonts w:asciiTheme="majorHAnsi" w:hAnsiTheme="majorHAnsi"/>
          <w:sz w:val="22"/>
          <w:szCs w:val="22"/>
        </w:rPr>
        <w:t xml:space="preserve"> green cities. </w:t>
      </w:r>
      <w:r w:rsidR="003231A3">
        <w:rPr>
          <w:rFonts w:asciiTheme="majorHAnsi" w:hAnsiTheme="majorHAnsi"/>
          <w:sz w:val="22"/>
          <w:szCs w:val="22"/>
        </w:rPr>
        <w:t>Th</w:t>
      </w:r>
      <w:r w:rsidR="00A21C5D">
        <w:rPr>
          <w:rFonts w:asciiTheme="majorHAnsi" w:hAnsiTheme="majorHAnsi"/>
          <w:sz w:val="22"/>
          <w:szCs w:val="22"/>
        </w:rPr>
        <w:t xml:space="preserve">e lectures and interactive workshops in this </w:t>
      </w:r>
      <w:r w:rsidR="003231A3">
        <w:rPr>
          <w:rFonts w:asciiTheme="majorHAnsi" w:hAnsiTheme="majorHAnsi"/>
          <w:sz w:val="22"/>
          <w:szCs w:val="22"/>
        </w:rPr>
        <w:t xml:space="preserve">part of the course </w:t>
      </w:r>
      <w:r w:rsidR="00A21C5D">
        <w:rPr>
          <w:rFonts w:asciiTheme="majorHAnsi" w:hAnsiTheme="majorHAnsi"/>
          <w:sz w:val="22"/>
          <w:szCs w:val="22"/>
        </w:rPr>
        <w:t>are</w:t>
      </w:r>
      <w:r w:rsidR="003231A3">
        <w:rPr>
          <w:rFonts w:asciiTheme="majorHAnsi" w:hAnsiTheme="majorHAnsi"/>
          <w:sz w:val="22"/>
          <w:szCs w:val="22"/>
        </w:rPr>
        <w:t xml:space="preserve"> generally focused on giving students an introduction to some of the key areas of thought shaping the practice and scholarly thinking on nature in the city.</w:t>
      </w:r>
      <w:r w:rsidR="00A21C5D">
        <w:rPr>
          <w:rFonts w:asciiTheme="majorHAnsi" w:hAnsiTheme="majorHAnsi"/>
          <w:sz w:val="22"/>
          <w:szCs w:val="22"/>
        </w:rPr>
        <w:t xml:space="preserve"> Students will conclude this section of the course by writing a brief and theoretically informed urban environmental history. The second part of the course is all about engaging with real-world examples of contemporary green cities. For lectures, each week will focus on a different topic and set</w:t>
      </w:r>
      <w:r w:rsidR="00741A5A">
        <w:rPr>
          <w:rFonts w:asciiTheme="majorHAnsi" w:hAnsiTheme="majorHAnsi"/>
          <w:sz w:val="22"/>
          <w:szCs w:val="22"/>
        </w:rPr>
        <w:t xml:space="preserve"> of</w:t>
      </w:r>
      <w:r w:rsidR="00A21C5D">
        <w:rPr>
          <w:rFonts w:asciiTheme="majorHAnsi" w:hAnsiTheme="majorHAnsi"/>
          <w:sz w:val="22"/>
          <w:szCs w:val="22"/>
        </w:rPr>
        <w:t xml:space="preserve"> interventions in contemporary green cities (e.g. water management through green infrastructure or biodiversity preservation through nature preserves and greenbelts). </w:t>
      </w:r>
      <w:r w:rsidR="008506A2">
        <w:rPr>
          <w:rFonts w:asciiTheme="majorHAnsi" w:hAnsiTheme="majorHAnsi"/>
          <w:sz w:val="22"/>
          <w:szCs w:val="22"/>
        </w:rPr>
        <w:t>G</w:t>
      </w:r>
      <w:r w:rsidR="00741A5A">
        <w:rPr>
          <w:rFonts w:asciiTheme="majorHAnsi" w:hAnsiTheme="majorHAnsi"/>
          <w:sz w:val="22"/>
          <w:szCs w:val="22"/>
        </w:rPr>
        <w:t>e</w:t>
      </w:r>
      <w:r w:rsidR="008506A2">
        <w:rPr>
          <w:rFonts w:asciiTheme="majorHAnsi" w:hAnsiTheme="majorHAnsi"/>
          <w:sz w:val="22"/>
          <w:szCs w:val="22"/>
        </w:rPr>
        <w:t>nerall</w:t>
      </w:r>
      <w:r w:rsidR="00741A5A">
        <w:rPr>
          <w:rFonts w:asciiTheme="majorHAnsi" w:hAnsiTheme="majorHAnsi"/>
          <w:sz w:val="22"/>
          <w:szCs w:val="22"/>
        </w:rPr>
        <w:t>y</w:t>
      </w:r>
      <w:r w:rsidR="008506A2">
        <w:rPr>
          <w:rFonts w:asciiTheme="majorHAnsi" w:hAnsiTheme="majorHAnsi"/>
          <w:sz w:val="22"/>
          <w:szCs w:val="22"/>
        </w:rPr>
        <w:t>, on Wednesdays of the second part of the course, students will work in groups to develop their community-engaged CityStudio project, working in a guided fashion through several phases with the goal of a final presentation at the end of the term.</w:t>
      </w:r>
    </w:p>
    <w:p w14:paraId="65712E5D" w14:textId="77777777" w:rsidR="00D3764A" w:rsidRPr="00A93DF6" w:rsidRDefault="00D3764A" w:rsidP="00403BFD">
      <w:pPr>
        <w:ind w:left="227"/>
        <w:rPr>
          <w:rFonts w:asciiTheme="majorHAnsi" w:hAnsiTheme="majorHAnsi"/>
          <w:sz w:val="22"/>
          <w:szCs w:val="22"/>
        </w:rPr>
      </w:pPr>
    </w:p>
    <w:p w14:paraId="013BADBA" w14:textId="741468C5" w:rsidR="00CD1F2C" w:rsidRDefault="00CC45A2" w:rsidP="00CD1F2C">
      <w:pPr>
        <w:pStyle w:val="Heading1"/>
      </w:pPr>
      <w:r w:rsidRPr="009E2491">
        <w:t>Learning Outcomes</w:t>
      </w:r>
    </w:p>
    <w:p w14:paraId="4E044E4B" w14:textId="77777777" w:rsidR="00A93DF6" w:rsidRPr="00A93DF6" w:rsidRDefault="00A93DF6" w:rsidP="00A93DF6"/>
    <w:p w14:paraId="7A5F4C83" w14:textId="2228F628" w:rsidR="00CC45A2" w:rsidRPr="00A93DF6" w:rsidRDefault="00CC45A2" w:rsidP="00CC45A2">
      <w:pPr>
        <w:ind w:left="227"/>
        <w:rPr>
          <w:rFonts w:ascii="Calibri Light" w:eastAsia="Times New Roman" w:hAnsi="Calibri Light" w:cs="Calibri Light"/>
          <w:sz w:val="22"/>
          <w:szCs w:val="22"/>
        </w:rPr>
      </w:pPr>
      <w:r w:rsidRPr="00A93DF6">
        <w:rPr>
          <w:rFonts w:ascii="Calibri Light" w:eastAsia="Times New Roman" w:hAnsi="Calibri Light" w:cs="Calibri Light"/>
          <w:sz w:val="22"/>
          <w:szCs w:val="22"/>
        </w:rPr>
        <w:t xml:space="preserve">At the successful completion of this course, students will be able to: </w:t>
      </w:r>
    </w:p>
    <w:p w14:paraId="18781A46" w14:textId="77777777" w:rsidR="007001C5" w:rsidRPr="00A93DF6" w:rsidRDefault="007001C5" w:rsidP="00CC45A2">
      <w:pPr>
        <w:ind w:left="227"/>
        <w:rPr>
          <w:rFonts w:ascii="Calibri Light" w:eastAsia="Times New Roman" w:hAnsi="Calibri Light" w:cs="Calibri Light"/>
          <w:sz w:val="22"/>
          <w:szCs w:val="22"/>
        </w:rPr>
      </w:pPr>
    </w:p>
    <w:p w14:paraId="18325F2D" w14:textId="2DF7DCDD" w:rsidR="00EB5001" w:rsidRPr="00EB5001" w:rsidRDefault="00EB5001" w:rsidP="004A7E60">
      <w:pPr>
        <w:pStyle w:val="ListParagraph"/>
        <w:numPr>
          <w:ilvl w:val="0"/>
          <w:numId w:val="2"/>
        </w:numPr>
        <w:rPr>
          <w:rFonts w:ascii="Calibri Light" w:eastAsia="Times New Roman" w:hAnsi="Calibri Light" w:cs="Calibri Light"/>
          <w:sz w:val="22"/>
          <w:szCs w:val="22"/>
        </w:rPr>
      </w:pPr>
      <w:r w:rsidRPr="00EB5001">
        <w:rPr>
          <w:rFonts w:ascii="Calibri Light" w:eastAsia="Times New Roman" w:hAnsi="Calibri Light" w:cs="Calibri Light"/>
          <w:sz w:val="22"/>
          <w:szCs w:val="22"/>
          <w:lang w:val="en-CA"/>
        </w:rPr>
        <w:t>Criti</w:t>
      </w:r>
      <w:r>
        <w:rPr>
          <w:rFonts w:ascii="Calibri Light" w:eastAsia="Times New Roman" w:hAnsi="Calibri Light" w:cs="Calibri Light"/>
          <w:sz w:val="22"/>
          <w:szCs w:val="22"/>
          <w:lang w:val="en-CA"/>
        </w:rPr>
        <w:t>cally assess the possibilities and limitations of</w:t>
      </w:r>
      <w:r w:rsidRPr="00EB5001">
        <w:rPr>
          <w:rFonts w:ascii="Calibri Light" w:eastAsia="Times New Roman" w:hAnsi="Calibri Light" w:cs="Calibri Light"/>
          <w:sz w:val="22"/>
          <w:szCs w:val="22"/>
          <w:lang w:val="en-CA"/>
        </w:rPr>
        <w:t xml:space="preserve"> urban gree</w:t>
      </w:r>
      <w:r w:rsidR="001221FE">
        <w:rPr>
          <w:rFonts w:ascii="Calibri Light" w:eastAsia="Times New Roman" w:hAnsi="Calibri Light" w:cs="Calibri Light"/>
          <w:sz w:val="22"/>
          <w:szCs w:val="22"/>
          <w:lang w:val="en-CA"/>
        </w:rPr>
        <w:t>n planning</w:t>
      </w:r>
      <w:r w:rsidRPr="00EB5001">
        <w:rPr>
          <w:rFonts w:ascii="Calibri Light" w:eastAsia="Times New Roman" w:hAnsi="Calibri Light" w:cs="Calibri Light"/>
          <w:sz w:val="22"/>
          <w:szCs w:val="22"/>
          <w:lang w:val="en-CA"/>
        </w:rPr>
        <w:t xml:space="preserve"> </w:t>
      </w:r>
      <w:r>
        <w:rPr>
          <w:rFonts w:ascii="Calibri Light" w:eastAsia="Times New Roman" w:hAnsi="Calibri Light" w:cs="Calibri Light"/>
          <w:sz w:val="22"/>
          <w:szCs w:val="22"/>
          <w:lang w:val="en-CA"/>
        </w:rPr>
        <w:t>as a tool for</w:t>
      </w:r>
      <w:r w:rsidRPr="00EB5001">
        <w:rPr>
          <w:rFonts w:ascii="Calibri Light" w:eastAsia="Times New Roman" w:hAnsi="Calibri Light" w:cs="Calibri Light"/>
          <w:sz w:val="22"/>
          <w:szCs w:val="22"/>
          <w:lang w:val="en-CA"/>
        </w:rPr>
        <w:t xml:space="preserve"> </w:t>
      </w:r>
      <w:r w:rsidR="006C2F7F">
        <w:rPr>
          <w:rFonts w:ascii="Calibri Light" w:eastAsia="Times New Roman" w:hAnsi="Calibri Light" w:cs="Calibri Light"/>
          <w:sz w:val="22"/>
          <w:szCs w:val="22"/>
          <w:lang w:val="en-CA"/>
        </w:rPr>
        <w:t>simulataneously addressing the ecological and social equity implications of</w:t>
      </w:r>
      <w:r w:rsidRPr="00EB5001">
        <w:rPr>
          <w:rFonts w:ascii="Calibri Light" w:eastAsia="Times New Roman" w:hAnsi="Calibri Light" w:cs="Calibri Light"/>
          <w:sz w:val="22"/>
          <w:szCs w:val="22"/>
          <w:lang w:val="en-CA"/>
        </w:rPr>
        <w:t xml:space="preserve"> global environmental change. </w:t>
      </w:r>
    </w:p>
    <w:p w14:paraId="79644654" w14:textId="77777777" w:rsidR="00EB5001" w:rsidRPr="00EB5001" w:rsidRDefault="00EB5001" w:rsidP="004A7E60">
      <w:pPr>
        <w:pStyle w:val="ListParagraph"/>
        <w:numPr>
          <w:ilvl w:val="0"/>
          <w:numId w:val="2"/>
        </w:numPr>
        <w:rPr>
          <w:rFonts w:ascii="Calibri Light" w:eastAsia="Times New Roman" w:hAnsi="Calibri Light" w:cs="Calibri Light"/>
          <w:sz w:val="22"/>
          <w:szCs w:val="22"/>
        </w:rPr>
      </w:pPr>
      <w:r w:rsidRPr="00EB5001">
        <w:rPr>
          <w:rFonts w:ascii="Calibri Light" w:eastAsia="Times New Roman" w:hAnsi="Calibri Light" w:cs="Calibri Light"/>
          <w:sz w:val="22"/>
          <w:szCs w:val="22"/>
          <w:lang w:val="en-CA"/>
        </w:rPr>
        <w:t xml:space="preserve">Interpret the extent to which major historical trends within green urbanism shape contemporary strategies in cities. </w:t>
      </w:r>
    </w:p>
    <w:p w14:paraId="19F083A8" w14:textId="11C54662" w:rsidR="00EB5001" w:rsidRPr="00EB5001" w:rsidRDefault="00EB5001" w:rsidP="004A7E60">
      <w:pPr>
        <w:pStyle w:val="ListParagraph"/>
        <w:numPr>
          <w:ilvl w:val="0"/>
          <w:numId w:val="2"/>
        </w:numPr>
        <w:rPr>
          <w:rFonts w:ascii="Calibri Light" w:eastAsia="Times New Roman" w:hAnsi="Calibri Light" w:cs="Calibri Light"/>
          <w:sz w:val="22"/>
          <w:szCs w:val="22"/>
        </w:rPr>
      </w:pPr>
      <w:r w:rsidRPr="00EB5001">
        <w:rPr>
          <w:rFonts w:ascii="Calibri Light" w:eastAsia="Times New Roman" w:hAnsi="Calibri Light" w:cs="Calibri Light"/>
          <w:sz w:val="22"/>
          <w:szCs w:val="22"/>
          <w:lang w:val="en-CA"/>
        </w:rPr>
        <w:t>Apply key concepts from urban ecology and social science to the analysis of specific cases of green urbanism</w:t>
      </w:r>
      <w:r w:rsidR="006C2F7F">
        <w:rPr>
          <w:rFonts w:ascii="Calibri Light" w:eastAsia="Times New Roman" w:hAnsi="Calibri Light" w:cs="Calibri Light"/>
          <w:sz w:val="22"/>
          <w:szCs w:val="22"/>
          <w:lang w:val="en-CA"/>
        </w:rPr>
        <w:t>.</w:t>
      </w:r>
      <w:r w:rsidRPr="00EB5001">
        <w:rPr>
          <w:rFonts w:ascii="Calibri Light" w:eastAsia="Times New Roman" w:hAnsi="Calibri Light" w:cs="Calibri Light"/>
          <w:sz w:val="22"/>
          <w:szCs w:val="22"/>
          <w:lang w:val="en-CA"/>
        </w:rPr>
        <w:t xml:space="preserve"> </w:t>
      </w:r>
    </w:p>
    <w:p w14:paraId="13EC87F8" w14:textId="54A28B34" w:rsidR="00EB5001" w:rsidRPr="00EB5001" w:rsidRDefault="00EB5001" w:rsidP="004A7E60">
      <w:pPr>
        <w:pStyle w:val="ListParagraph"/>
        <w:numPr>
          <w:ilvl w:val="0"/>
          <w:numId w:val="2"/>
        </w:numPr>
        <w:rPr>
          <w:rFonts w:ascii="Calibri Light" w:eastAsia="Times New Roman" w:hAnsi="Calibri Light" w:cs="Calibri Light"/>
          <w:sz w:val="22"/>
          <w:szCs w:val="22"/>
        </w:rPr>
      </w:pPr>
      <w:r w:rsidRPr="00EB5001">
        <w:rPr>
          <w:rFonts w:ascii="Calibri Light" w:eastAsia="Times New Roman" w:hAnsi="Calibri Light" w:cs="Calibri Light"/>
          <w:sz w:val="22"/>
          <w:szCs w:val="22"/>
          <w:lang w:val="en-CA"/>
        </w:rPr>
        <w:t xml:space="preserve">Analyze how social and political dynamics shape the effects of urban greening in </w:t>
      </w:r>
      <w:r>
        <w:rPr>
          <w:rFonts w:ascii="Calibri Light" w:eastAsia="Times New Roman" w:hAnsi="Calibri Light" w:cs="Calibri Light"/>
          <w:sz w:val="22"/>
          <w:szCs w:val="22"/>
          <w:lang w:val="en-CA"/>
        </w:rPr>
        <w:t xml:space="preserve">case studies of </w:t>
      </w:r>
      <w:r w:rsidRPr="00EB5001">
        <w:rPr>
          <w:rFonts w:ascii="Calibri Light" w:eastAsia="Times New Roman" w:hAnsi="Calibri Light" w:cs="Calibri Light"/>
          <w:sz w:val="22"/>
          <w:szCs w:val="22"/>
          <w:lang w:val="en-CA"/>
        </w:rPr>
        <w:t>cities</w:t>
      </w:r>
      <w:r>
        <w:rPr>
          <w:rFonts w:ascii="Calibri Light" w:eastAsia="Times New Roman" w:hAnsi="Calibri Light" w:cs="Calibri Light"/>
          <w:sz w:val="22"/>
          <w:szCs w:val="22"/>
          <w:lang w:val="en-CA"/>
        </w:rPr>
        <w:t xml:space="preserve"> throughout the world</w:t>
      </w:r>
      <w:r w:rsidRPr="00EB5001">
        <w:rPr>
          <w:rFonts w:ascii="Calibri Light" w:eastAsia="Times New Roman" w:hAnsi="Calibri Light" w:cs="Calibri Light"/>
          <w:sz w:val="22"/>
          <w:szCs w:val="22"/>
          <w:lang w:val="en-CA"/>
        </w:rPr>
        <w:t>.</w:t>
      </w:r>
    </w:p>
    <w:p w14:paraId="62E1C294" w14:textId="36C1C972" w:rsidR="00DC0D7A" w:rsidRDefault="00EB5001" w:rsidP="004A7E60">
      <w:pPr>
        <w:pStyle w:val="ListParagraph"/>
        <w:numPr>
          <w:ilvl w:val="0"/>
          <w:numId w:val="2"/>
        </w:numPr>
        <w:rPr>
          <w:rFonts w:ascii="Calibri Light" w:eastAsia="Times New Roman" w:hAnsi="Calibri Light" w:cs="Calibri Light"/>
          <w:sz w:val="22"/>
          <w:szCs w:val="22"/>
        </w:rPr>
      </w:pPr>
      <w:r w:rsidRPr="00EB5001">
        <w:rPr>
          <w:rFonts w:ascii="Calibri Light" w:eastAsia="Times New Roman" w:hAnsi="Calibri Light" w:cs="Calibri Light"/>
          <w:sz w:val="22"/>
          <w:szCs w:val="22"/>
          <w:lang w:val="en-CA"/>
        </w:rPr>
        <w:t>Generate proposals for urban green</w:t>
      </w:r>
      <w:r w:rsidR="0061011D">
        <w:rPr>
          <w:rFonts w:ascii="Calibri Light" w:eastAsia="Times New Roman" w:hAnsi="Calibri Light" w:cs="Calibri Light"/>
          <w:sz w:val="22"/>
          <w:szCs w:val="22"/>
          <w:lang w:val="en-CA"/>
        </w:rPr>
        <w:t xml:space="preserve"> plans</w:t>
      </w:r>
      <w:r w:rsidRPr="00EB5001">
        <w:rPr>
          <w:rFonts w:ascii="Calibri Light" w:eastAsia="Times New Roman" w:hAnsi="Calibri Light" w:cs="Calibri Light"/>
          <w:sz w:val="22"/>
          <w:szCs w:val="22"/>
          <w:lang w:val="en-CA"/>
        </w:rPr>
        <w:t xml:space="preserve"> that integrate social and ecological goals by drawing on historical and conceptual frameworks for greening cities. </w:t>
      </w:r>
    </w:p>
    <w:p w14:paraId="46914936" w14:textId="7CE5F9E0" w:rsidR="006D10F4" w:rsidRPr="00410A70" w:rsidRDefault="00EB5001" w:rsidP="006D10F4">
      <w:pPr>
        <w:pStyle w:val="ListParagraph"/>
        <w:numPr>
          <w:ilvl w:val="0"/>
          <w:numId w:val="2"/>
        </w:numPr>
        <w:rPr>
          <w:rFonts w:ascii="Calibri Light" w:eastAsia="Times New Roman" w:hAnsi="Calibri Light" w:cs="Calibri Light"/>
          <w:sz w:val="22"/>
          <w:szCs w:val="22"/>
        </w:rPr>
      </w:pPr>
      <w:r w:rsidRPr="00EB5001">
        <w:rPr>
          <w:rFonts w:ascii="Calibri Light" w:eastAsia="Times New Roman" w:hAnsi="Calibri Light" w:cs="Calibri Light"/>
          <w:sz w:val="22"/>
          <w:szCs w:val="22"/>
          <w:lang w:val="en-CA"/>
        </w:rPr>
        <w:t xml:space="preserve">Interpret the historical, conceptual and practical trends within urban greening through a </w:t>
      </w:r>
      <w:r w:rsidR="006C2F7F">
        <w:rPr>
          <w:rFonts w:ascii="Calibri Light" w:eastAsia="Times New Roman" w:hAnsi="Calibri Light" w:cs="Calibri Light"/>
          <w:sz w:val="22"/>
          <w:szCs w:val="22"/>
          <w:lang w:val="en-CA"/>
        </w:rPr>
        <w:t>community-engaged project rooted in the</w:t>
      </w:r>
      <w:r w:rsidRPr="00EB5001">
        <w:rPr>
          <w:rFonts w:ascii="Calibri Light" w:eastAsia="Times New Roman" w:hAnsi="Calibri Light" w:cs="Calibri Light"/>
          <w:sz w:val="22"/>
          <w:szCs w:val="22"/>
          <w:lang w:val="en-CA"/>
        </w:rPr>
        <w:t xml:space="preserve"> Vancouver</w:t>
      </w:r>
      <w:r w:rsidR="006C2F7F">
        <w:rPr>
          <w:rFonts w:ascii="Calibri Light" w:eastAsia="Times New Roman" w:hAnsi="Calibri Light" w:cs="Calibri Light"/>
          <w:sz w:val="22"/>
          <w:szCs w:val="22"/>
          <w:lang w:val="en-CA"/>
        </w:rPr>
        <w:t xml:space="preserve"> urban planning context</w:t>
      </w:r>
      <w:r w:rsidRPr="00EB5001">
        <w:rPr>
          <w:rFonts w:ascii="Calibri Light" w:eastAsia="Times New Roman" w:hAnsi="Calibri Light" w:cs="Calibri Light"/>
          <w:sz w:val="22"/>
          <w:szCs w:val="22"/>
          <w:lang w:val="en-CA"/>
        </w:rPr>
        <w:t>.</w:t>
      </w:r>
    </w:p>
    <w:p w14:paraId="1BBCFC44" w14:textId="3C268C5A" w:rsidR="000C5DE5" w:rsidRDefault="000C5DE5" w:rsidP="003E3D83">
      <w:pPr>
        <w:pStyle w:val="ListParagraph"/>
        <w:ind w:left="1080"/>
        <w:rPr>
          <w:rFonts w:ascii="Calibri Light" w:eastAsia="Times New Roman" w:hAnsi="Calibri Light" w:cs="Calibri Light"/>
          <w:sz w:val="22"/>
          <w:szCs w:val="22"/>
        </w:rPr>
      </w:pPr>
    </w:p>
    <w:p w14:paraId="0E7CD8F8" w14:textId="77777777" w:rsidR="00F5497A" w:rsidRDefault="00F5497A" w:rsidP="00F5497A">
      <w:pPr>
        <w:pStyle w:val="Heading1"/>
      </w:pPr>
      <w:r w:rsidRPr="0039558C">
        <w:t>S</w:t>
      </w:r>
      <w:r>
        <w:t>tudent Expectations</w:t>
      </w:r>
    </w:p>
    <w:p w14:paraId="669C4934" w14:textId="77777777" w:rsidR="00F5497A" w:rsidRPr="00E74C95" w:rsidRDefault="00F5497A" w:rsidP="00F5497A"/>
    <w:p w14:paraId="14B1490D" w14:textId="77777777" w:rsidR="00F5497A" w:rsidRDefault="00F5497A" w:rsidP="00F5497A">
      <w:pPr>
        <w:ind w:left="227"/>
        <w:rPr>
          <w:rFonts w:asciiTheme="majorHAnsi" w:hAnsiTheme="majorHAnsi" w:cstheme="majorHAnsi"/>
          <w:sz w:val="22"/>
          <w:szCs w:val="22"/>
        </w:rPr>
      </w:pPr>
      <w:r w:rsidRPr="00C40E4B">
        <w:rPr>
          <w:rFonts w:asciiTheme="majorHAnsi" w:hAnsiTheme="majorHAnsi" w:cstheme="majorHAnsi"/>
          <w:sz w:val="22"/>
          <w:szCs w:val="22"/>
        </w:rPr>
        <w:t>Students are expected to attend all lectures having done the necessary preparatory work</w:t>
      </w:r>
      <w:r>
        <w:rPr>
          <w:rFonts w:asciiTheme="majorHAnsi" w:hAnsiTheme="majorHAnsi" w:cstheme="majorHAnsi"/>
          <w:sz w:val="22"/>
          <w:szCs w:val="22"/>
        </w:rPr>
        <w:t xml:space="preserve"> and reflected on the material. </w:t>
      </w:r>
      <w:r w:rsidRPr="00C40E4B">
        <w:rPr>
          <w:rFonts w:asciiTheme="majorHAnsi" w:hAnsiTheme="majorHAnsi" w:cstheme="majorHAnsi"/>
          <w:sz w:val="22"/>
          <w:szCs w:val="22"/>
        </w:rPr>
        <w:t>Attendance and contribution to class discussions will be reflected in the participation component of the course grade.</w:t>
      </w:r>
      <w:r>
        <w:rPr>
          <w:rFonts w:asciiTheme="majorHAnsi" w:hAnsiTheme="majorHAnsi" w:cstheme="majorHAnsi"/>
          <w:sz w:val="22"/>
          <w:szCs w:val="22"/>
        </w:rPr>
        <w:t xml:space="preserve"> Students are also expected to submit assignments on time (see below). Finally, and most importantly, students are expected to adhere to the statements of academic integrity and respectful environment found below.</w:t>
      </w:r>
    </w:p>
    <w:p w14:paraId="2DE335C2" w14:textId="00921DE2" w:rsidR="000C5DE5" w:rsidRDefault="000C5DE5" w:rsidP="003E3D83">
      <w:pPr>
        <w:pStyle w:val="ListParagraph"/>
        <w:ind w:left="1080"/>
        <w:rPr>
          <w:rFonts w:ascii="Calibri Light" w:eastAsia="Times New Roman" w:hAnsi="Calibri Light" w:cs="Calibri Light"/>
          <w:sz w:val="22"/>
          <w:szCs w:val="22"/>
        </w:rPr>
      </w:pPr>
    </w:p>
    <w:p w14:paraId="009128BE" w14:textId="5BD4B8FF" w:rsidR="000C5DE5" w:rsidRDefault="000C5DE5" w:rsidP="003E3D83">
      <w:pPr>
        <w:pStyle w:val="ListParagraph"/>
        <w:ind w:left="1080"/>
        <w:rPr>
          <w:rFonts w:ascii="Calibri Light" w:eastAsia="Times New Roman" w:hAnsi="Calibri Light" w:cs="Calibri Light"/>
          <w:sz w:val="22"/>
          <w:szCs w:val="22"/>
        </w:rPr>
      </w:pPr>
    </w:p>
    <w:p w14:paraId="0AC9E7EA" w14:textId="7ED2BBFE" w:rsidR="000C5DE5" w:rsidRDefault="000C5DE5" w:rsidP="003E3D83">
      <w:pPr>
        <w:pStyle w:val="ListParagraph"/>
        <w:ind w:left="1080"/>
        <w:rPr>
          <w:rFonts w:ascii="Calibri Light" w:eastAsia="Times New Roman" w:hAnsi="Calibri Light" w:cs="Calibri Light"/>
          <w:sz w:val="22"/>
          <w:szCs w:val="22"/>
        </w:rPr>
      </w:pPr>
    </w:p>
    <w:p w14:paraId="7583041E" w14:textId="3E41F50D" w:rsidR="000C5DE5" w:rsidRDefault="000C5DE5" w:rsidP="003E3D83">
      <w:pPr>
        <w:pStyle w:val="ListParagraph"/>
        <w:ind w:left="1080"/>
        <w:rPr>
          <w:rFonts w:ascii="Calibri Light" w:eastAsia="Times New Roman" w:hAnsi="Calibri Light" w:cs="Calibri Light"/>
          <w:sz w:val="22"/>
          <w:szCs w:val="22"/>
        </w:rPr>
      </w:pPr>
    </w:p>
    <w:p w14:paraId="0362BAD5" w14:textId="7DA63F50" w:rsidR="000C5DE5" w:rsidRDefault="000C5DE5" w:rsidP="003E3D83">
      <w:pPr>
        <w:pStyle w:val="ListParagraph"/>
        <w:ind w:left="1080"/>
        <w:rPr>
          <w:rFonts w:ascii="Calibri Light" w:eastAsia="Times New Roman" w:hAnsi="Calibri Light" w:cs="Calibri Light"/>
          <w:sz w:val="22"/>
          <w:szCs w:val="22"/>
        </w:rPr>
      </w:pPr>
    </w:p>
    <w:p w14:paraId="6DD7DA45" w14:textId="0CDD6CCD" w:rsidR="000C5DE5" w:rsidRDefault="000C5DE5" w:rsidP="003E3D83">
      <w:pPr>
        <w:pStyle w:val="ListParagraph"/>
        <w:ind w:left="1080"/>
        <w:rPr>
          <w:rFonts w:ascii="Calibri Light" w:eastAsia="Times New Roman" w:hAnsi="Calibri Light" w:cs="Calibri Light"/>
          <w:sz w:val="22"/>
          <w:szCs w:val="22"/>
        </w:rPr>
      </w:pPr>
    </w:p>
    <w:p w14:paraId="25A39EF5" w14:textId="1115F679" w:rsidR="000C5DE5" w:rsidRDefault="000C5DE5" w:rsidP="003E3D83">
      <w:pPr>
        <w:pStyle w:val="ListParagraph"/>
        <w:ind w:left="1080"/>
        <w:rPr>
          <w:rFonts w:ascii="Calibri Light" w:eastAsia="Times New Roman" w:hAnsi="Calibri Light" w:cs="Calibri Light"/>
          <w:sz w:val="22"/>
          <w:szCs w:val="22"/>
        </w:rPr>
      </w:pPr>
    </w:p>
    <w:p w14:paraId="129D2ECA" w14:textId="3318C304" w:rsidR="000C5DE5" w:rsidRDefault="000C5DE5" w:rsidP="003E3D83">
      <w:pPr>
        <w:pStyle w:val="ListParagraph"/>
        <w:ind w:left="1080"/>
        <w:rPr>
          <w:rFonts w:ascii="Calibri Light" w:eastAsia="Times New Roman" w:hAnsi="Calibri Light" w:cs="Calibri Light"/>
          <w:sz w:val="22"/>
          <w:szCs w:val="22"/>
        </w:rPr>
      </w:pPr>
    </w:p>
    <w:p w14:paraId="57FE3CCE" w14:textId="4F6F8832" w:rsidR="000C5DE5" w:rsidRDefault="000C5DE5" w:rsidP="003E3D83">
      <w:pPr>
        <w:pStyle w:val="ListParagraph"/>
        <w:ind w:left="1080"/>
        <w:rPr>
          <w:rFonts w:ascii="Calibri Light" w:eastAsia="Times New Roman" w:hAnsi="Calibri Light" w:cs="Calibri Light"/>
          <w:sz w:val="22"/>
          <w:szCs w:val="22"/>
        </w:rPr>
      </w:pPr>
    </w:p>
    <w:p w14:paraId="04C8CC72" w14:textId="2657E292" w:rsidR="000C5DE5" w:rsidRDefault="000C5DE5" w:rsidP="003E3D83">
      <w:pPr>
        <w:pStyle w:val="ListParagraph"/>
        <w:ind w:left="1080"/>
        <w:rPr>
          <w:rFonts w:ascii="Calibri Light" w:eastAsia="Times New Roman" w:hAnsi="Calibri Light" w:cs="Calibri Light"/>
          <w:sz w:val="22"/>
          <w:szCs w:val="22"/>
        </w:rPr>
      </w:pPr>
    </w:p>
    <w:p w14:paraId="149BB483" w14:textId="5CF47E40" w:rsidR="000C5DE5" w:rsidRDefault="000C5DE5" w:rsidP="003E3D83">
      <w:pPr>
        <w:pStyle w:val="ListParagraph"/>
        <w:ind w:left="1080"/>
        <w:rPr>
          <w:rFonts w:ascii="Calibri Light" w:eastAsia="Times New Roman" w:hAnsi="Calibri Light" w:cs="Calibri Light"/>
          <w:sz w:val="22"/>
          <w:szCs w:val="22"/>
        </w:rPr>
      </w:pPr>
    </w:p>
    <w:p w14:paraId="2A9C48C6" w14:textId="48A0A082" w:rsidR="006A7A6C" w:rsidRDefault="006A7A6C" w:rsidP="003E3D83">
      <w:pPr>
        <w:pStyle w:val="ListParagraph"/>
        <w:ind w:left="1080"/>
        <w:rPr>
          <w:rFonts w:ascii="Calibri Light" w:eastAsia="Times New Roman" w:hAnsi="Calibri Light" w:cs="Calibri Light"/>
          <w:sz w:val="22"/>
          <w:szCs w:val="22"/>
        </w:rPr>
      </w:pPr>
    </w:p>
    <w:p w14:paraId="553A6721" w14:textId="3C9336E7" w:rsidR="006A7A6C" w:rsidRDefault="006A7A6C" w:rsidP="003E3D83">
      <w:pPr>
        <w:pStyle w:val="ListParagraph"/>
        <w:ind w:left="1080"/>
        <w:rPr>
          <w:rFonts w:ascii="Calibri Light" w:eastAsia="Times New Roman" w:hAnsi="Calibri Light" w:cs="Calibri Light"/>
          <w:sz w:val="22"/>
          <w:szCs w:val="22"/>
        </w:rPr>
      </w:pPr>
    </w:p>
    <w:p w14:paraId="76AE148E" w14:textId="0F578739" w:rsidR="006A7A6C" w:rsidRDefault="006A7A6C" w:rsidP="003E3D83">
      <w:pPr>
        <w:pStyle w:val="ListParagraph"/>
        <w:ind w:left="1080"/>
        <w:rPr>
          <w:rFonts w:ascii="Calibri Light" w:eastAsia="Times New Roman" w:hAnsi="Calibri Light" w:cs="Calibri Light"/>
          <w:sz w:val="22"/>
          <w:szCs w:val="22"/>
        </w:rPr>
      </w:pPr>
    </w:p>
    <w:p w14:paraId="2BEB3E18" w14:textId="7AB9F4E2" w:rsidR="006A7A6C" w:rsidRDefault="006A7A6C" w:rsidP="003E3D83">
      <w:pPr>
        <w:pStyle w:val="ListParagraph"/>
        <w:ind w:left="1080"/>
        <w:rPr>
          <w:rFonts w:ascii="Calibri Light" w:eastAsia="Times New Roman" w:hAnsi="Calibri Light" w:cs="Calibri Light"/>
          <w:sz w:val="22"/>
          <w:szCs w:val="22"/>
        </w:rPr>
      </w:pPr>
    </w:p>
    <w:p w14:paraId="4AF47DF5" w14:textId="20910396" w:rsidR="006A7A6C" w:rsidRDefault="006A7A6C" w:rsidP="003E3D83">
      <w:pPr>
        <w:pStyle w:val="ListParagraph"/>
        <w:ind w:left="1080"/>
        <w:rPr>
          <w:rFonts w:ascii="Calibri Light" w:eastAsia="Times New Roman" w:hAnsi="Calibri Light" w:cs="Calibri Light"/>
          <w:sz w:val="22"/>
          <w:szCs w:val="22"/>
        </w:rPr>
      </w:pPr>
    </w:p>
    <w:p w14:paraId="76435453" w14:textId="1006F542" w:rsidR="006A7A6C" w:rsidRDefault="006A7A6C" w:rsidP="003E3D83">
      <w:pPr>
        <w:pStyle w:val="ListParagraph"/>
        <w:ind w:left="1080"/>
        <w:rPr>
          <w:rFonts w:ascii="Calibri Light" w:eastAsia="Times New Roman" w:hAnsi="Calibri Light" w:cs="Calibri Light"/>
          <w:sz w:val="22"/>
          <w:szCs w:val="22"/>
        </w:rPr>
      </w:pPr>
    </w:p>
    <w:p w14:paraId="561245DA" w14:textId="160E925E" w:rsidR="006A7A6C" w:rsidRDefault="006A7A6C" w:rsidP="003E3D83">
      <w:pPr>
        <w:pStyle w:val="ListParagraph"/>
        <w:ind w:left="1080"/>
        <w:rPr>
          <w:rFonts w:ascii="Calibri Light" w:eastAsia="Times New Roman" w:hAnsi="Calibri Light" w:cs="Calibri Light"/>
          <w:sz w:val="22"/>
          <w:szCs w:val="22"/>
        </w:rPr>
      </w:pPr>
    </w:p>
    <w:p w14:paraId="4811CF47" w14:textId="6E49BA4C" w:rsidR="006A7A6C" w:rsidRDefault="006A7A6C" w:rsidP="003E3D83">
      <w:pPr>
        <w:pStyle w:val="ListParagraph"/>
        <w:ind w:left="1080"/>
        <w:rPr>
          <w:rFonts w:ascii="Calibri Light" w:eastAsia="Times New Roman" w:hAnsi="Calibri Light" w:cs="Calibri Light"/>
          <w:sz w:val="22"/>
          <w:szCs w:val="22"/>
        </w:rPr>
      </w:pPr>
    </w:p>
    <w:p w14:paraId="1D7CD7D8" w14:textId="5971320A" w:rsidR="006A7A6C" w:rsidRDefault="006A7A6C" w:rsidP="003E3D83">
      <w:pPr>
        <w:pStyle w:val="ListParagraph"/>
        <w:ind w:left="1080"/>
        <w:rPr>
          <w:rFonts w:ascii="Calibri Light" w:eastAsia="Times New Roman" w:hAnsi="Calibri Light" w:cs="Calibri Light"/>
          <w:sz w:val="22"/>
          <w:szCs w:val="22"/>
        </w:rPr>
      </w:pPr>
    </w:p>
    <w:p w14:paraId="669988CA" w14:textId="2B21A173" w:rsidR="006A7A6C" w:rsidRDefault="006A7A6C" w:rsidP="003E3D83">
      <w:pPr>
        <w:pStyle w:val="ListParagraph"/>
        <w:ind w:left="1080"/>
        <w:rPr>
          <w:rFonts w:ascii="Calibri Light" w:eastAsia="Times New Roman" w:hAnsi="Calibri Light" w:cs="Calibri Light"/>
          <w:sz w:val="22"/>
          <w:szCs w:val="22"/>
        </w:rPr>
      </w:pPr>
    </w:p>
    <w:p w14:paraId="443B7A1D" w14:textId="77777777" w:rsidR="006A7A6C" w:rsidRDefault="006A7A6C" w:rsidP="003E3D83">
      <w:pPr>
        <w:pStyle w:val="ListParagraph"/>
        <w:ind w:left="1080"/>
        <w:rPr>
          <w:rFonts w:ascii="Calibri Light" w:eastAsia="Times New Roman" w:hAnsi="Calibri Light" w:cs="Calibri Light"/>
          <w:sz w:val="22"/>
          <w:szCs w:val="22"/>
        </w:rPr>
      </w:pPr>
    </w:p>
    <w:p w14:paraId="32651DC5" w14:textId="2CA7EB52" w:rsidR="000C5DE5" w:rsidRDefault="000C5DE5" w:rsidP="003E3D83">
      <w:pPr>
        <w:pStyle w:val="ListParagraph"/>
        <w:ind w:left="1080"/>
        <w:rPr>
          <w:rFonts w:ascii="Calibri Light" w:eastAsia="Times New Roman" w:hAnsi="Calibri Light" w:cs="Calibri Light"/>
          <w:sz w:val="22"/>
          <w:szCs w:val="22"/>
        </w:rPr>
      </w:pPr>
    </w:p>
    <w:p w14:paraId="40FB6FF9" w14:textId="09036C5E" w:rsidR="00741A5A" w:rsidRDefault="00741A5A" w:rsidP="003E3D83">
      <w:pPr>
        <w:pStyle w:val="ListParagraph"/>
        <w:ind w:left="1080"/>
        <w:rPr>
          <w:rFonts w:ascii="Calibri Light" w:eastAsia="Times New Roman" w:hAnsi="Calibri Light" w:cs="Calibri Light"/>
          <w:sz w:val="22"/>
          <w:szCs w:val="22"/>
        </w:rPr>
      </w:pPr>
    </w:p>
    <w:p w14:paraId="29674043" w14:textId="77777777" w:rsidR="00741A5A" w:rsidRDefault="00741A5A" w:rsidP="003E3D83">
      <w:pPr>
        <w:pStyle w:val="ListParagraph"/>
        <w:ind w:left="1080"/>
        <w:rPr>
          <w:rFonts w:ascii="Calibri Light" w:eastAsia="Times New Roman" w:hAnsi="Calibri Light" w:cs="Calibri Light"/>
          <w:sz w:val="22"/>
          <w:szCs w:val="22"/>
        </w:rPr>
      </w:pPr>
    </w:p>
    <w:p w14:paraId="1B6831FC" w14:textId="77777777" w:rsidR="000C5DE5" w:rsidRPr="00813EC2" w:rsidRDefault="000C5DE5" w:rsidP="003E3D83">
      <w:pPr>
        <w:pStyle w:val="ListParagraph"/>
        <w:ind w:left="1080"/>
        <w:rPr>
          <w:rFonts w:ascii="Calibri Light" w:eastAsia="Times New Roman" w:hAnsi="Calibri Light" w:cs="Calibri Light"/>
          <w:sz w:val="22"/>
          <w:szCs w:val="22"/>
        </w:rPr>
      </w:pPr>
    </w:p>
    <w:p w14:paraId="3E26A4B5" w14:textId="0890DAD3" w:rsidR="00322D5F" w:rsidRPr="008853A7" w:rsidRDefault="00BC115A" w:rsidP="008853A7">
      <w:pPr>
        <w:pStyle w:val="Heading1"/>
      </w:pPr>
      <w:r w:rsidRPr="009E2491">
        <w:t>Schedule of Topics</w:t>
      </w:r>
    </w:p>
    <w:p w14:paraId="726D51FD" w14:textId="7C22D9F4" w:rsidR="006D10F4" w:rsidRDefault="00322D5F" w:rsidP="000C5DE5">
      <w:pPr>
        <w:ind w:left="227"/>
      </w:pPr>
      <w:r>
        <w:rPr>
          <w:rFonts w:ascii="Calibri Light" w:eastAsia="Times New Roman" w:hAnsi="Calibri Light" w:cs="Calibri Light"/>
          <w:sz w:val="22"/>
          <w:szCs w:val="22"/>
        </w:rPr>
        <w:t xml:space="preserve">The course will meet </w:t>
      </w:r>
      <w:r w:rsidR="00BA7F8A">
        <w:rPr>
          <w:rFonts w:ascii="Calibri Light" w:eastAsia="Times New Roman" w:hAnsi="Calibri Light" w:cs="Calibri Light"/>
          <w:sz w:val="22"/>
          <w:szCs w:val="22"/>
        </w:rPr>
        <w:t>three times</w:t>
      </w:r>
      <w:r>
        <w:rPr>
          <w:rFonts w:ascii="Calibri Light" w:eastAsia="Times New Roman" w:hAnsi="Calibri Light" w:cs="Calibri Light"/>
          <w:sz w:val="22"/>
          <w:szCs w:val="22"/>
        </w:rPr>
        <w:t xml:space="preserve"> per week, for </w:t>
      </w:r>
      <w:r w:rsidR="00BA7F8A">
        <w:rPr>
          <w:rFonts w:ascii="Calibri Light" w:eastAsia="Times New Roman" w:hAnsi="Calibri Light" w:cs="Calibri Light"/>
          <w:sz w:val="22"/>
          <w:szCs w:val="22"/>
        </w:rPr>
        <w:t>50 minutes</w:t>
      </w:r>
      <w:r>
        <w:rPr>
          <w:rFonts w:ascii="Calibri Light" w:eastAsia="Times New Roman" w:hAnsi="Calibri Light" w:cs="Calibri Light"/>
          <w:sz w:val="22"/>
          <w:szCs w:val="22"/>
        </w:rPr>
        <w:t xml:space="preserve"> each session</w:t>
      </w:r>
      <w:r w:rsidR="00BA7F8A">
        <w:rPr>
          <w:rFonts w:ascii="Calibri Light" w:eastAsia="Times New Roman" w:hAnsi="Calibri Light" w:cs="Calibri Light"/>
          <w:sz w:val="22"/>
          <w:szCs w:val="22"/>
        </w:rPr>
        <w:t>.</w:t>
      </w:r>
      <w:r w:rsidR="000C5DE5">
        <w:rPr>
          <w:rFonts w:ascii="Calibri Light" w:eastAsia="Times New Roman" w:hAnsi="Calibri Light" w:cs="Calibri Light"/>
          <w:sz w:val="22"/>
          <w:szCs w:val="22"/>
        </w:rPr>
        <w:t xml:space="preserve"> Generally, Monday and Friday will be lecture-oriented and Wednesday will be an interactive workshop. On Friday, time will be left for discussion of that week’s topic.</w:t>
      </w:r>
    </w:p>
    <w:p w14:paraId="3724636E" w14:textId="77777777" w:rsidR="00D865BF" w:rsidRDefault="00D865BF" w:rsidP="00FF6059">
      <w:pPr>
        <w:rPr>
          <w:rFonts w:asciiTheme="majorHAnsi" w:hAnsiTheme="majorHAnsi"/>
          <w:b/>
          <w:sz w:val="22"/>
          <w:szCs w:val="22"/>
        </w:rPr>
      </w:pPr>
    </w:p>
    <w:p w14:paraId="3B852FD6" w14:textId="0B836253" w:rsidR="008853A7" w:rsidRPr="00AD02A3" w:rsidRDefault="00D865BF" w:rsidP="008853A7">
      <w:pPr>
        <w:rPr>
          <w:rFonts w:asciiTheme="majorHAnsi" w:hAnsiTheme="majorHAnsi"/>
          <w:b/>
        </w:rPr>
      </w:pPr>
      <w:r w:rsidRPr="00AD02A3">
        <w:rPr>
          <w:rFonts w:asciiTheme="majorHAnsi" w:hAnsiTheme="majorHAnsi"/>
          <w:b/>
        </w:rPr>
        <w:t>Week</w:t>
      </w:r>
      <w:r w:rsidR="00BD7CEB" w:rsidRPr="00AD02A3">
        <w:rPr>
          <w:rFonts w:asciiTheme="majorHAnsi" w:hAnsiTheme="majorHAnsi"/>
          <w:b/>
        </w:rPr>
        <w:t xml:space="preserve"> </w:t>
      </w:r>
      <w:r w:rsidR="00FF6059" w:rsidRPr="00AD02A3">
        <w:rPr>
          <w:rFonts w:asciiTheme="majorHAnsi" w:hAnsiTheme="majorHAnsi"/>
          <w:b/>
        </w:rPr>
        <w:t xml:space="preserve">1. </w:t>
      </w:r>
      <w:r w:rsidR="00BA7F8A">
        <w:rPr>
          <w:rFonts w:asciiTheme="majorHAnsi" w:hAnsiTheme="majorHAnsi"/>
          <w:b/>
        </w:rPr>
        <w:t>Planning for t</w:t>
      </w:r>
      <w:r w:rsidRPr="00AD02A3">
        <w:rPr>
          <w:rFonts w:asciiTheme="majorHAnsi" w:hAnsiTheme="majorHAnsi"/>
          <w:b/>
        </w:rPr>
        <w:t>he City and Nature</w:t>
      </w:r>
    </w:p>
    <w:p w14:paraId="4FB8A024" w14:textId="6D36AD83" w:rsidR="00DC0D7A" w:rsidRDefault="008853A7" w:rsidP="008853A7">
      <w:pPr>
        <w:rPr>
          <w:rFonts w:asciiTheme="majorHAnsi" w:hAnsiTheme="majorHAnsi"/>
        </w:rPr>
      </w:pPr>
      <w:r w:rsidRPr="00AD02A3">
        <w:rPr>
          <w:rFonts w:asciiTheme="majorHAnsi" w:hAnsiTheme="majorHAnsi"/>
        </w:rPr>
        <w:tab/>
        <w:t>Definition of</w:t>
      </w:r>
      <w:r w:rsidR="006D10F4" w:rsidRPr="00AD02A3">
        <w:rPr>
          <w:rFonts w:asciiTheme="majorHAnsi" w:hAnsiTheme="majorHAnsi"/>
        </w:rPr>
        <w:t xml:space="preserve"> urban greening</w:t>
      </w:r>
      <w:r w:rsidRPr="00AD02A3">
        <w:rPr>
          <w:rFonts w:asciiTheme="majorHAnsi" w:hAnsiTheme="majorHAnsi"/>
        </w:rPr>
        <w:t>; priorities for green planning;</w:t>
      </w:r>
      <w:r w:rsidR="006D10F4" w:rsidRPr="00AD02A3">
        <w:rPr>
          <w:rFonts w:asciiTheme="majorHAnsi" w:hAnsiTheme="majorHAnsi"/>
        </w:rPr>
        <w:t xml:space="preserve"> structure and purpose of the </w:t>
      </w:r>
      <w:r w:rsidR="00AD02A3">
        <w:rPr>
          <w:rFonts w:asciiTheme="majorHAnsi" w:hAnsiTheme="majorHAnsi"/>
        </w:rPr>
        <w:tab/>
      </w:r>
      <w:r w:rsidR="006D10F4" w:rsidRPr="00AD02A3">
        <w:rPr>
          <w:rFonts w:asciiTheme="majorHAnsi" w:hAnsiTheme="majorHAnsi"/>
        </w:rPr>
        <w:t>course</w:t>
      </w:r>
      <w:r w:rsidR="00D865BF" w:rsidRPr="00AD02A3">
        <w:rPr>
          <w:rFonts w:asciiTheme="majorHAnsi" w:hAnsiTheme="majorHAnsi"/>
        </w:rPr>
        <w:t xml:space="preserve">; Historical relationship between urbanization and natural ecosystems; </w:t>
      </w:r>
      <w:r w:rsidR="00FC217D">
        <w:rPr>
          <w:rFonts w:asciiTheme="majorHAnsi" w:hAnsiTheme="majorHAnsi"/>
        </w:rPr>
        <w:tab/>
        <w:t>Environmental imapcts of urbanization</w:t>
      </w:r>
    </w:p>
    <w:p w14:paraId="01DDB646" w14:textId="366B1DDB" w:rsidR="000F741F" w:rsidRPr="00AD02A3" w:rsidRDefault="000F741F" w:rsidP="00FC217D">
      <w:pPr>
        <w:rPr>
          <w:rFonts w:asciiTheme="majorHAnsi" w:hAnsiTheme="majorHAnsi"/>
        </w:rPr>
      </w:pPr>
    </w:p>
    <w:p w14:paraId="412A9B88" w14:textId="25A5A8E7" w:rsidR="00FC217D" w:rsidRDefault="00FC217D" w:rsidP="00FC217D">
      <w:pPr>
        <w:pStyle w:val="NoSpacing"/>
        <w:rPr>
          <w:rFonts w:asciiTheme="majorHAnsi" w:hAnsiTheme="majorHAnsi"/>
          <w:i/>
          <w:sz w:val="24"/>
          <w:szCs w:val="24"/>
        </w:rPr>
      </w:pPr>
      <w:r>
        <w:rPr>
          <w:rFonts w:asciiTheme="majorHAnsi" w:hAnsiTheme="majorHAnsi"/>
          <w:i/>
          <w:sz w:val="24"/>
          <w:szCs w:val="24"/>
        </w:rPr>
        <w:tab/>
      </w:r>
      <w:r w:rsidRPr="006112F8">
        <w:rPr>
          <w:rFonts w:asciiTheme="majorHAnsi" w:hAnsiTheme="majorHAnsi"/>
          <w:i/>
          <w:sz w:val="24"/>
          <w:szCs w:val="24"/>
        </w:rPr>
        <w:t xml:space="preserve">Workshop: </w:t>
      </w:r>
      <w:r>
        <w:rPr>
          <w:rFonts w:asciiTheme="majorHAnsi" w:hAnsiTheme="majorHAnsi"/>
          <w:i/>
          <w:sz w:val="24"/>
          <w:szCs w:val="24"/>
        </w:rPr>
        <w:t>My u</w:t>
      </w:r>
      <w:r w:rsidRPr="006112F8">
        <w:rPr>
          <w:rFonts w:asciiTheme="majorHAnsi" w:hAnsiTheme="majorHAnsi"/>
          <w:i/>
          <w:sz w:val="24"/>
          <w:szCs w:val="24"/>
        </w:rPr>
        <w:t xml:space="preserve">rban metabolism </w:t>
      </w:r>
    </w:p>
    <w:p w14:paraId="1A9D7531" w14:textId="77777777" w:rsidR="00FC217D" w:rsidRPr="006112F8" w:rsidRDefault="00FC217D" w:rsidP="00FC217D">
      <w:pPr>
        <w:pStyle w:val="NoSpacing"/>
        <w:rPr>
          <w:rFonts w:asciiTheme="majorHAnsi" w:hAnsiTheme="majorHAnsi"/>
          <w:sz w:val="24"/>
          <w:szCs w:val="24"/>
        </w:rPr>
      </w:pPr>
      <w:r>
        <w:rPr>
          <w:rFonts w:asciiTheme="majorHAnsi" w:hAnsiTheme="majorHAnsi"/>
          <w:i/>
          <w:sz w:val="24"/>
          <w:szCs w:val="24"/>
        </w:rPr>
        <w:tab/>
      </w:r>
      <w:r>
        <w:rPr>
          <w:rFonts w:asciiTheme="majorHAnsi" w:hAnsiTheme="majorHAnsi"/>
          <w:sz w:val="24"/>
          <w:szCs w:val="24"/>
        </w:rPr>
        <w:t xml:space="preserve">Examines how your individual ecological footprint expresses the metabolism of the city in </w:t>
      </w:r>
      <w:r>
        <w:rPr>
          <w:rFonts w:asciiTheme="majorHAnsi" w:hAnsiTheme="majorHAnsi"/>
          <w:sz w:val="24"/>
          <w:szCs w:val="24"/>
        </w:rPr>
        <w:tab/>
        <w:t>which you live.</w:t>
      </w:r>
    </w:p>
    <w:p w14:paraId="17082AB3" w14:textId="2F5AC249" w:rsidR="00D865BF" w:rsidRDefault="00D865BF" w:rsidP="008853A7">
      <w:pPr>
        <w:rPr>
          <w:u w:val="single"/>
        </w:rPr>
      </w:pPr>
    </w:p>
    <w:tbl>
      <w:tblPr>
        <w:tblStyle w:val="TableGrid"/>
        <w:tblW w:w="0" w:type="auto"/>
        <w:tblLook w:val="04A0" w:firstRow="1" w:lastRow="0" w:firstColumn="1" w:lastColumn="0" w:noHBand="0" w:noVBand="1"/>
      </w:tblPr>
      <w:tblGrid>
        <w:gridCol w:w="2335"/>
        <w:gridCol w:w="1440"/>
        <w:gridCol w:w="5575"/>
      </w:tblGrid>
      <w:tr w:rsidR="00D865BF" w14:paraId="5F10E3A8" w14:textId="77777777" w:rsidTr="0074618D">
        <w:tc>
          <w:tcPr>
            <w:tcW w:w="9350" w:type="dxa"/>
            <w:gridSpan w:val="3"/>
            <w:shd w:val="clear" w:color="auto" w:fill="D9D9D9" w:themeFill="background1" w:themeFillShade="D9"/>
          </w:tcPr>
          <w:p w14:paraId="54C68609" w14:textId="01372722" w:rsidR="00D865BF" w:rsidRPr="00AD02A3" w:rsidRDefault="00D865BF" w:rsidP="00D865BF">
            <w:pPr>
              <w:jc w:val="center"/>
              <w:rPr>
                <w:rFonts w:hint="eastAsia"/>
                <w:b/>
              </w:rPr>
            </w:pPr>
            <w:r w:rsidRPr="00AD02A3">
              <w:rPr>
                <w:b/>
              </w:rPr>
              <w:t>Required Readings</w:t>
            </w:r>
          </w:p>
        </w:tc>
      </w:tr>
      <w:tr w:rsidR="00D865BF" w14:paraId="3A8AF51B" w14:textId="77777777" w:rsidTr="00AD02A3">
        <w:tc>
          <w:tcPr>
            <w:tcW w:w="2335" w:type="dxa"/>
            <w:shd w:val="clear" w:color="auto" w:fill="BFBFBF" w:themeFill="background1" w:themeFillShade="BF"/>
          </w:tcPr>
          <w:p w14:paraId="25FA7C73" w14:textId="62528AAC" w:rsidR="00D865BF" w:rsidRPr="00AD02A3" w:rsidRDefault="00AD02A3" w:rsidP="00AD02A3">
            <w:pPr>
              <w:jc w:val="center"/>
              <w:rPr>
                <w:rFonts w:hint="eastAsia"/>
                <w:sz w:val="18"/>
                <w:szCs w:val="18"/>
              </w:rPr>
            </w:pPr>
            <w:bookmarkStart w:id="2" w:name="_Hlk87013922"/>
            <w:r>
              <w:rPr>
                <w:sz w:val="18"/>
                <w:szCs w:val="18"/>
              </w:rPr>
              <w:t xml:space="preserve">Short </w:t>
            </w:r>
            <w:r w:rsidR="00D865BF" w:rsidRPr="00AD02A3">
              <w:rPr>
                <w:sz w:val="18"/>
                <w:szCs w:val="18"/>
              </w:rPr>
              <w:t>Title</w:t>
            </w:r>
          </w:p>
        </w:tc>
        <w:tc>
          <w:tcPr>
            <w:tcW w:w="1440" w:type="dxa"/>
            <w:shd w:val="clear" w:color="auto" w:fill="BFBFBF" w:themeFill="background1" w:themeFillShade="BF"/>
          </w:tcPr>
          <w:p w14:paraId="15850825" w14:textId="14E54675" w:rsidR="00D865BF" w:rsidRPr="00AD02A3" w:rsidRDefault="00D865BF" w:rsidP="00AD02A3">
            <w:pPr>
              <w:jc w:val="center"/>
              <w:rPr>
                <w:rFonts w:hint="eastAsia"/>
                <w:sz w:val="18"/>
                <w:szCs w:val="18"/>
              </w:rPr>
            </w:pPr>
            <w:r w:rsidRPr="00AD02A3">
              <w:rPr>
                <w:sz w:val="18"/>
                <w:szCs w:val="18"/>
              </w:rPr>
              <w:t># of Pages</w:t>
            </w:r>
          </w:p>
        </w:tc>
        <w:tc>
          <w:tcPr>
            <w:tcW w:w="5575" w:type="dxa"/>
            <w:shd w:val="clear" w:color="auto" w:fill="BFBFBF" w:themeFill="background1" w:themeFillShade="BF"/>
          </w:tcPr>
          <w:p w14:paraId="2B96280B" w14:textId="24EFCCA8" w:rsidR="00D865BF" w:rsidRPr="00AD02A3" w:rsidRDefault="00D865BF" w:rsidP="00AD02A3">
            <w:pPr>
              <w:jc w:val="center"/>
              <w:rPr>
                <w:rFonts w:hint="eastAsia"/>
                <w:sz w:val="18"/>
                <w:szCs w:val="18"/>
              </w:rPr>
            </w:pPr>
            <w:r w:rsidRPr="00AD02A3">
              <w:rPr>
                <w:sz w:val="18"/>
                <w:szCs w:val="18"/>
              </w:rPr>
              <w:t>Citation</w:t>
            </w:r>
          </w:p>
        </w:tc>
      </w:tr>
      <w:bookmarkEnd w:id="2"/>
      <w:tr w:rsidR="00BF67ED" w14:paraId="58AD5C08" w14:textId="77777777" w:rsidTr="00D865BF">
        <w:tc>
          <w:tcPr>
            <w:tcW w:w="2335" w:type="dxa"/>
          </w:tcPr>
          <w:p w14:paraId="7FE9CEBE" w14:textId="2E66DDD5" w:rsidR="00BF67ED" w:rsidRPr="00270BB5" w:rsidRDefault="00BF67ED" w:rsidP="00BF67ED">
            <w:pPr>
              <w:rPr>
                <w:rFonts w:asciiTheme="majorHAnsi" w:hAnsiTheme="majorHAnsi"/>
                <w:sz w:val="22"/>
                <w:szCs w:val="22"/>
              </w:rPr>
            </w:pPr>
            <w:r>
              <w:rPr>
                <w:rFonts w:asciiTheme="majorHAnsi" w:eastAsia="Calibri" w:hAnsiTheme="majorHAnsi" w:cs="Times New Roman"/>
                <w:sz w:val="22"/>
                <w:szCs w:val="22"/>
              </w:rPr>
              <w:t>Cities as Solutions</w:t>
            </w:r>
          </w:p>
        </w:tc>
        <w:tc>
          <w:tcPr>
            <w:tcW w:w="1440" w:type="dxa"/>
          </w:tcPr>
          <w:p w14:paraId="47AD493B" w14:textId="3B58F9EA" w:rsidR="00BF67ED" w:rsidRPr="00270BB5" w:rsidRDefault="00BF67ED" w:rsidP="00BF67ED">
            <w:pPr>
              <w:rPr>
                <w:rFonts w:asciiTheme="majorHAnsi" w:hAnsiTheme="majorHAnsi"/>
                <w:sz w:val="22"/>
                <w:szCs w:val="22"/>
              </w:rPr>
            </w:pPr>
            <w:r w:rsidRPr="006112F8">
              <w:rPr>
                <w:rFonts w:asciiTheme="majorHAnsi" w:eastAsia="Calibri" w:hAnsiTheme="majorHAnsi" w:cs="Times New Roman"/>
                <w:sz w:val="22"/>
                <w:szCs w:val="22"/>
              </w:rPr>
              <w:t>3</w:t>
            </w:r>
          </w:p>
        </w:tc>
        <w:tc>
          <w:tcPr>
            <w:tcW w:w="5575" w:type="dxa"/>
          </w:tcPr>
          <w:p w14:paraId="5DDF4029" w14:textId="5F784F10" w:rsidR="00BF67ED" w:rsidRDefault="00BF67ED" w:rsidP="00BF67ED">
            <w:pPr>
              <w:rPr>
                <w:rFonts w:hint="eastAsia"/>
                <w:u w:val="single"/>
              </w:rPr>
            </w:pPr>
            <w:r>
              <w:rPr>
                <w:rFonts w:asciiTheme="majorHAnsi" w:hAnsiTheme="majorHAnsi"/>
                <w:sz w:val="22"/>
                <w:szCs w:val="22"/>
              </w:rPr>
              <w:t xml:space="preserve">“A Rapidly Urbanizing World: Cities as Solutions”, in </w:t>
            </w:r>
            <w:r>
              <w:rPr>
                <w:rFonts w:asciiTheme="majorHAnsi" w:hAnsiTheme="majorHAnsi"/>
                <w:i/>
                <w:sz w:val="22"/>
                <w:szCs w:val="22"/>
              </w:rPr>
              <w:t>An Urbanizing Planet</w:t>
            </w:r>
            <w:r>
              <w:rPr>
                <w:rFonts w:asciiTheme="majorHAnsi" w:hAnsiTheme="majorHAnsi"/>
                <w:sz w:val="22"/>
                <w:szCs w:val="22"/>
              </w:rPr>
              <w:t xml:space="preserve"> by UN Habitat (1996), pp. 417-420</w:t>
            </w:r>
          </w:p>
        </w:tc>
      </w:tr>
      <w:tr w:rsidR="00BF67ED" w14:paraId="2F2B1B76" w14:textId="77777777" w:rsidTr="00D865BF">
        <w:tc>
          <w:tcPr>
            <w:tcW w:w="2335" w:type="dxa"/>
          </w:tcPr>
          <w:p w14:paraId="0DB07168" w14:textId="6B3B7CAF" w:rsidR="00BF67ED" w:rsidRDefault="00BF67ED" w:rsidP="00BF67ED">
            <w:pPr>
              <w:rPr>
                <w:rFonts w:hint="eastAsia"/>
                <w:u w:val="single"/>
              </w:rPr>
            </w:pPr>
            <w:r w:rsidRPr="00BA7F8A">
              <w:rPr>
                <w:rFonts w:asciiTheme="majorHAnsi" w:hAnsiTheme="majorHAnsi"/>
                <w:sz w:val="22"/>
                <w:szCs w:val="22"/>
              </w:rPr>
              <w:t>Granite Garden</w:t>
            </w:r>
          </w:p>
        </w:tc>
        <w:tc>
          <w:tcPr>
            <w:tcW w:w="1440" w:type="dxa"/>
          </w:tcPr>
          <w:p w14:paraId="44FB55BC" w14:textId="510A42D6" w:rsidR="00BF67ED" w:rsidRDefault="00BF67ED" w:rsidP="00BF67ED">
            <w:pPr>
              <w:rPr>
                <w:rFonts w:hint="eastAsia"/>
                <w:u w:val="single"/>
              </w:rPr>
            </w:pPr>
            <w:r w:rsidRPr="00BA7F8A">
              <w:rPr>
                <w:rFonts w:asciiTheme="majorHAnsi" w:hAnsiTheme="majorHAnsi"/>
                <w:sz w:val="22"/>
                <w:szCs w:val="22"/>
              </w:rPr>
              <w:t>5</w:t>
            </w:r>
          </w:p>
        </w:tc>
        <w:tc>
          <w:tcPr>
            <w:tcW w:w="5575" w:type="dxa"/>
          </w:tcPr>
          <w:p w14:paraId="7914D48D" w14:textId="2BE02578" w:rsidR="00BF67ED" w:rsidRDefault="00BF67ED" w:rsidP="00BF67ED">
            <w:pPr>
              <w:rPr>
                <w:rFonts w:hint="eastAsia"/>
                <w:u w:val="single"/>
              </w:rPr>
            </w:pPr>
            <w:r>
              <w:rPr>
                <w:rFonts w:asciiTheme="majorHAnsi" w:hAnsiTheme="majorHAnsi"/>
                <w:sz w:val="22"/>
                <w:szCs w:val="22"/>
              </w:rPr>
              <w:t xml:space="preserve">Whiston Spirn, Anne (1984) “City and Nature” from </w:t>
            </w:r>
            <w:r>
              <w:rPr>
                <w:rFonts w:asciiTheme="majorHAnsi" w:hAnsiTheme="majorHAnsi"/>
                <w:i/>
                <w:sz w:val="22"/>
                <w:szCs w:val="22"/>
              </w:rPr>
              <w:t xml:space="preserve">The Granite Garden </w:t>
            </w:r>
            <w:r>
              <w:rPr>
                <w:rFonts w:asciiTheme="majorHAnsi" w:hAnsiTheme="majorHAnsi"/>
                <w:sz w:val="22"/>
                <w:szCs w:val="22"/>
              </w:rPr>
              <w:t>by Anne, in The Sustainable Development Reader, pp. 61-65</w:t>
            </w:r>
          </w:p>
        </w:tc>
      </w:tr>
      <w:tr w:rsidR="00BF67ED" w14:paraId="385C1A7B" w14:textId="77777777" w:rsidTr="00D865BF">
        <w:tc>
          <w:tcPr>
            <w:tcW w:w="2335" w:type="dxa"/>
          </w:tcPr>
          <w:p w14:paraId="2440B780" w14:textId="0120265E" w:rsidR="00BF67ED" w:rsidRPr="00BA7F8A" w:rsidRDefault="00BF67ED" w:rsidP="00BF67ED">
            <w:pPr>
              <w:rPr>
                <w:rFonts w:asciiTheme="majorHAnsi" w:hAnsiTheme="majorHAnsi"/>
                <w:sz w:val="22"/>
                <w:szCs w:val="22"/>
              </w:rPr>
            </w:pPr>
            <w:r>
              <w:rPr>
                <w:rFonts w:asciiTheme="majorHAnsi" w:eastAsia="Calibri" w:hAnsiTheme="majorHAnsi" w:cs="Times New Roman"/>
                <w:sz w:val="22"/>
                <w:szCs w:val="22"/>
              </w:rPr>
              <w:t>Vancouver Eco Footprint</w:t>
            </w:r>
          </w:p>
        </w:tc>
        <w:tc>
          <w:tcPr>
            <w:tcW w:w="1440" w:type="dxa"/>
          </w:tcPr>
          <w:p w14:paraId="61CC65AA" w14:textId="496C911B" w:rsidR="00BF67ED" w:rsidRPr="00BA7F8A" w:rsidRDefault="00BF67ED" w:rsidP="00BF67ED">
            <w:pPr>
              <w:rPr>
                <w:rFonts w:asciiTheme="majorHAnsi" w:hAnsiTheme="majorHAnsi"/>
                <w:sz w:val="22"/>
                <w:szCs w:val="22"/>
              </w:rPr>
            </w:pPr>
            <w:r>
              <w:rPr>
                <w:rFonts w:asciiTheme="majorHAnsi" w:eastAsia="Calibri" w:hAnsiTheme="majorHAnsi" w:cs="Times New Roman"/>
                <w:sz w:val="22"/>
                <w:szCs w:val="22"/>
              </w:rPr>
              <w:t>8</w:t>
            </w:r>
          </w:p>
        </w:tc>
        <w:tc>
          <w:tcPr>
            <w:tcW w:w="5575" w:type="dxa"/>
          </w:tcPr>
          <w:p w14:paraId="7965257D" w14:textId="6507920C" w:rsidR="00BF67ED" w:rsidRDefault="00BF67ED" w:rsidP="00BF67ED">
            <w:pPr>
              <w:rPr>
                <w:rFonts w:asciiTheme="majorHAnsi" w:hAnsiTheme="majorHAnsi"/>
                <w:sz w:val="22"/>
                <w:szCs w:val="22"/>
              </w:rPr>
            </w:pPr>
            <w:r w:rsidRPr="00050F41">
              <w:rPr>
                <w:rFonts w:asciiTheme="majorHAnsi" w:hAnsiTheme="majorHAnsi"/>
                <w:sz w:val="22"/>
                <w:szCs w:val="22"/>
              </w:rPr>
              <w:t>Moore, Sussman, and Reese (2019) “Sustainability and Resilience in Metro Vancouver’s Urban Systems”, pp. 77-85 in Planning on the Edge, UBC Press.</w:t>
            </w:r>
          </w:p>
        </w:tc>
      </w:tr>
      <w:tr w:rsidR="00BF67ED" w14:paraId="79894377" w14:textId="77777777" w:rsidTr="00AD02A3">
        <w:tc>
          <w:tcPr>
            <w:tcW w:w="9350" w:type="dxa"/>
            <w:gridSpan w:val="3"/>
            <w:shd w:val="clear" w:color="auto" w:fill="D9D9D9" w:themeFill="background1" w:themeFillShade="D9"/>
          </w:tcPr>
          <w:p w14:paraId="096B6EE0" w14:textId="327658C7" w:rsidR="00BF67ED" w:rsidRDefault="00BF67ED" w:rsidP="00BF67ED">
            <w:pPr>
              <w:jc w:val="center"/>
              <w:rPr>
                <w:rFonts w:hint="eastAsia"/>
                <w:u w:val="single"/>
              </w:rPr>
            </w:pPr>
            <w:r w:rsidRPr="00AD02A3">
              <w:rPr>
                <w:b/>
              </w:rPr>
              <w:t xml:space="preserve">Optional </w:t>
            </w:r>
            <w:r>
              <w:rPr>
                <w:b/>
              </w:rPr>
              <w:t xml:space="preserve">Recommended </w:t>
            </w:r>
            <w:r w:rsidRPr="00AD02A3">
              <w:rPr>
                <w:b/>
              </w:rPr>
              <w:t>Materials</w:t>
            </w:r>
          </w:p>
        </w:tc>
      </w:tr>
      <w:tr w:rsidR="00BF67ED" w:rsidRPr="00AD02A3" w14:paraId="4D3A2492" w14:textId="77777777" w:rsidTr="0074618D">
        <w:tc>
          <w:tcPr>
            <w:tcW w:w="2335" w:type="dxa"/>
            <w:shd w:val="clear" w:color="auto" w:fill="BFBFBF" w:themeFill="background1" w:themeFillShade="BF"/>
          </w:tcPr>
          <w:p w14:paraId="6CD9110E" w14:textId="77777777" w:rsidR="00BF67ED" w:rsidRPr="00AD02A3" w:rsidRDefault="00BF67ED" w:rsidP="00BF67ED">
            <w:pPr>
              <w:jc w:val="center"/>
              <w:rPr>
                <w:rFonts w:hint="eastAsia"/>
                <w:sz w:val="18"/>
                <w:szCs w:val="18"/>
              </w:rPr>
            </w:pPr>
            <w:r>
              <w:rPr>
                <w:sz w:val="18"/>
                <w:szCs w:val="18"/>
              </w:rPr>
              <w:t xml:space="preserve">Short </w:t>
            </w:r>
            <w:r w:rsidRPr="00AD02A3">
              <w:rPr>
                <w:sz w:val="18"/>
                <w:szCs w:val="18"/>
              </w:rPr>
              <w:t>Title</w:t>
            </w:r>
          </w:p>
        </w:tc>
        <w:tc>
          <w:tcPr>
            <w:tcW w:w="1440" w:type="dxa"/>
            <w:shd w:val="clear" w:color="auto" w:fill="BFBFBF" w:themeFill="background1" w:themeFillShade="BF"/>
          </w:tcPr>
          <w:p w14:paraId="5E703B6C" w14:textId="77777777" w:rsidR="00BF67ED" w:rsidRPr="00AD02A3" w:rsidRDefault="00BF67ED" w:rsidP="00BF67ED">
            <w:pPr>
              <w:jc w:val="center"/>
              <w:rPr>
                <w:rFonts w:hint="eastAsia"/>
                <w:sz w:val="18"/>
                <w:szCs w:val="18"/>
              </w:rPr>
            </w:pPr>
            <w:r w:rsidRPr="00AD02A3">
              <w:rPr>
                <w:sz w:val="18"/>
                <w:szCs w:val="18"/>
              </w:rPr>
              <w:t># of Pages</w:t>
            </w:r>
          </w:p>
        </w:tc>
        <w:tc>
          <w:tcPr>
            <w:tcW w:w="5575" w:type="dxa"/>
            <w:shd w:val="clear" w:color="auto" w:fill="BFBFBF" w:themeFill="background1" w:themeFillShade="BF"/>
          </w:tcPr>
          <w:p w14:paraId="12A48976" w14:textId="77777777" w:rsidR="00BF67ED" w:rsidRPr="00AD02A3" w:rsidRDefault="00BF67ED" w:rsidP="00BF67ED">
            <w:pPr>
              <w:jc w:val="center"/>
              <w:rPr>
                <w:rFonts w:hint="eastAsia"/>
                <w:sz w:val="18"/>
                <w:szCs w:val="18"/>
              </w:rPr>
            </w:pPr>
            <w:r w:rsidRPr="00AD02A3">
              <w:rPr>
                <w:sz w:val="18"/>
                <w:szCs w:val="18"/>
              </w:rPr>
              <w:t>Citation</w:t>
            </w:r>
          </w:p>
        </w:tc>
      </w:tr>
      <w:tr w:rsidR="00BF67ED" w:rsidRPr="00AD02A3" w14:paraId="25DE99ED" w14:textId="77777777" w:rsidTr="00AD02A3">
        <w:tc>
          <w:tcPr>
            <w:tcW w:w="2335" w:type="dxa"/>
            <w:shd w:val="clear" w:color="auto" w:fill="FFFFFF" w:themeFill="background1"/>
          </w:tcPr>
          <w:p w14:paraId="20595AD2" w14:textId="62867D50" w:rsidR="00BF67ED" w:rsidRPr="00BA7F8A" w:rsidRDefault="00BF67ED" w:rsidP="00BF67ED">
            <w:pPr>
              <w:rPr>
                <w:rFonts w:asciiTheme="majorHAnsi" w:hAnsiTheme="majorHAnsi"/>
                <w:bCs/>
                <w:iCs/>
                <w:sz w:val="22"/>
                <w:szCs w:val="22"/>
              </w:rPr>
            </w:pPr>
            <w:r w:rsidRPr="00BA7F8A">
              <w:rPr>
                <w:rFonts w:asciiTheme="majorHAnsi" w:hAnsiTheme="majorHAnsi"/>
                <w:bCs/>
                <w:iCs/>
                <w:sz w:val="22"/>
                <w:szCs w:val="22"/>
              </w:rPr>
              <w:t>Nature’s Metropolis</w:t>
            </w:r>
          </w:p>
        </w:tc>
        <w:tc>
          <w:tcPr>
            <w:tcW w:w="1440" w:type="dxa"/>
            <w:shd w:val="clear" w:color="auto" w:fill="FFFFFF" w:themeFill="background1"/>
          </w:tcPr>
          <w:p w14:paraId="1EFDE483" w14:textId="23022DE5" w:rsidR="00BF67ED" w:rsidRPr="00BA7F8A" w:rsidRDefault="00BF67ED" w:rsidP="00BF67ED">
            <w:pPr>
              <w:rPr>
                <w:rFonts w:hint="eastAsia"/>
                <w:sz w:val="18"/>
                <w:szCs w:val="18"/>
              </w:rPr>
            </w:pPr>
            <w:r w:rsidRPr="00BA7F8A">
              <w:rPr>
                <w:rFonts w:asciiTheme="majorHAnsi" w:hAnsiTheme="majorHAnsi"/>
                <w:bCs/>
                <w:iCs/>
                <w:sz w:val="22"/>
                <w:szCs w:val="22"/>
              </w:rPr>
              <w:t>31</w:t>
            </w:r>
          </w:p>
        </w:tc>
        <w:tc>
          <w:tcPr>
            <w:tcW w:w="5575" w:type="dxa"/>
            <w:shd w:val="clear" w:color="auto" w:fill="FFFFFF" w:themeFill="background1"/>
          </w:tcPr>
          <w:p w14:paraId="0D342E3D" w14:textId="0AD30F32" w:rsidR="00BF67ED" w:rsidRPr="00AD02A3" w:rsidRDefault="00BF67ED" w:rsidP="00BF67ED">
            <w:pPr>
              <w:rPr>
                <w:rFonts w:hint="eastAsia"/>
                <w:sz w:val="18"/>
                <w:szCs w:val="18"/>
              </w:rPr>
            </w:pPr>
            <w:r w:rsidRPr="006F019B">
              <w:rPr>
                <w:rFonts w:asciiTheme="majorHAnsi" w:hAnsiTheme="majorHAnsi"/>
                <w:bCs/>
                <w:sz w:val="22"/>
                <w:szCs w:val="22"/>
              </w:rPr>
              <w:t>Cronon, William. </w:t>
            </w:r>
            <w:r>
              <w:rPr>
                <w:rFonts w:asciiTheme="majorHAnsi" w:hAnsiTheme="majorHAnsi"/>
                <w:bCs/>
                <w:sz w:val="22"/>
                <w:szCs w:val="22"/>
              </w:rPr>
              <w:t xml:space="preserve"> </w:t>
            </w:r>
            <w:r w:rsidRPr="006F019B">
              <w:rPr>
                <w:rFonts w:asciiTheme="majorHAnsi" w:hAnsiTheme="majorHAnsi"/>
                <w:bCs/>
                <w:i/>
                <w:iCs/>
                <w:sz w:val="22"/>
                <w:szCs w:val="22"/>
              </w:rPr>
              <w:t>Nature's metropolis: Chicago and the Great West</w:t>
            </w:r>
            <w:r w:rsidRPr="006F019B">
              <w:rPr>
                <w:rFonts w:asciiTheme="majorHAnsi" w:hAnsiTheme="majorHAnsi"/>
                <w:bCs/>
                <w:sz w:val="22"/>
                <w:szCs w:val="22"/>
              </w:rPr>
              <w:t>. WW Norton &amp;</w:t>
            </w:r>
            <w:r>
              <w:rPr>
                <w:rFonts w:asciiTheme="majorHAnsi" w:hAnsiTheme="majorHAnsi"/>
                <w:bCs/>
                <w:sz w:val="22"/>
                <w:szCs w:val="22"/>
              </w:rPr>
              <w:t xml:space="preserve"> </w:t>
            </w:r>
            <w:r w:rsidRPr="006F019B">
              <w:rPr>
                <w:rFonts w:asciiTheme="majorHAnsi" w:hAnsiTheme="majorHAnsi"/>
                <w:bCs/>
                <w:sz w:val="22"/>
                <w:szCs w:val="22"/>
              </w:rPr>
              <w:t>Company, 2009.</w:t>
            </w:r>
            <w:r>
              <w:rPr>
                <w:rFonts w:asciiTheme="majorHAnsi" w:hAnsiTheme="majorHAnsi"/>
                <w:bCs/>
                <w:sz w:val="22"/>
                <w:szCs w:val="22"/>
              </w:rPr>
              <w:t xml:space="preserve"> CHAPTER 1, pp. 23-54.</w:t>
            </w:r>
          </w:p>
        </w:tc>
      </w:tr>
      <w:tr w:rsidR="00BF67ED" w:rsidRPr="00AD02A3" w14:paraId="13B84A0F" w14:textId="77777777" w:rsidTr="00AD02A3">
        <w:tc>
          <w:tcPr>
            <w:tcW w:w="2335" w:type="dxa"/>
            <w:shd w:val="clear" w:color="auto" w:fill="FFFFFF" w:themeFill="background1"/>
          </w:tcPr>
          <w:p w14:paraId="22EC7E4A" w14:textId="1712AAC2" w:rsidR="00BF67ED" w:rsidRDefault="00BF67ED" w:rsidP="00BF67ED">
            <w:pPr>
              <w:rPr>
                <w:rFonts w:hint="eastAsia"/>
                <w:sz w:val="18"/>
                <w:szCs w:val="18"/>
              </w:rPr>
            </w:pPr>
            <w:r>
              <w:rPr>
                <w:rFonts w:asciiTheme="majorHAnsi" w:hAnsiTheme="majorHAnsi"/>
                <w:sz w:val="22"/>
                <w:szCs w:val="22"/>
              </w:rPr>
              <w:t xml:space="preserve">Vancouver, </w:t>
            </w:r>
            <w:r w:rsidRPr="00BA7F8A">
              <w:rPr>
                <w:rFonts w:asciiTheme="majorHAnsi" w:hAnsiTheme="majorHAnsi"/>
                <w:sz w:val="22"/>
                <w:szCs w:val="22"/>
              </w:rPr>
              <w:t>Greenest City</w:t>
            </w:r>
          </w:p>
        </w:tc>
        <w:tc>
          <w:tcPr>
            <w:tcW w:w="1440" w:type="dxa"/>
            <w:shd w:val="clear" w:color="auto" w:fill="FFFFFF" w:themeFill="background1"/>
          </w:tcPr>
          <w:p w14:paraId="65B5A5A3" w14:textId="6F555E76" w:rsidR="00BF67ED" w:rsidRPr="00AD02A3" w:rsidRDefault="00BF67ED" w:rsidP="00BF67ED">
            <w:pPr>
              <w:rPr>
                <w:rFonts w:hint="eastAsia"/>
                <w:sz w:val="18"/>
                <w:szCs w:val="18"/>
              </w:rPr>
            </w:pPr>
            <w:r>
              <w:rPr>
                <w:rFonts w:asciiTheme="majorHAnsi" w:hAnsiTheme="majorHAnsi"/>
                <w:sz w:val="22"/>
                <w:szCs w:val="22"/>
              </w:rPr>
              <w:t xml:space="preserve">5 Minute </w:t>
            </w:r>
            <w:r w:rsidRPr="00BA7F8A">
              <w:rPr>
                <w:rFonts w:asciiTheme="majorHAnsi" w:hAnsiTheme="majorHAnsi"/>
                <w:sz w:val="22"/>
                <w:szCs w:val="22"/>
              </w:rPr>
              <w:t>Video</w:t>
            </w:r>
          </w:p>
        </w:tc>
        <w:tc>
          <w:tcPr>
            <w:tcW w:w="5575" w:type="dxa"/>
            <w:shd w:val="clear" w:color="auto" w:fill="FFFFFF" w:themeFill="background1"/>
          </w:tcPr>
          <w:p w14:paraId="04A0465E" w14:textId="10605AF6" w:rsidR="00BF67ED" w:rsidRPr="00AD02A3" w:rsidRDefault="00BF67ED" w:rsidP="00BF67ED">
            <w:pPr>
              <w:rPr>
                <w:rFonts w:hint="eastAsia"/>
                <w:sz w:val="18"/>
                <w:szCs w:val="18"/>
              </w:rPr>
            </w:pPr>
            <w:r>
              <w:rPr>
                <w:rFonts w:asciiTheme="majorHAnsi" w:hAnsiTheme="majorHAnsi"/>
                <w:sz w:val="22"/>
                <w:szCs w:val="22"/>
              </w:rPr>
              <w:t xml:space="preserve">Vancouver, Greenest City: </w:t>
            </w:r>
            <w:hyperlink r:id="rId12" w:history="1">
              <w:r w:rsidRPr="00F41828">
                <w:rPr>
                  <w:rStyle w:val="Hyperlink"/>
                  <w:rFonts w:asciiTheme="majorHAnsi" w:hAnsiTheme="majorHAnsi"/>
                  <w:sz w:val="22"/>
                  <w:szCs w:val="22"/>
                </w:rPr>
                <w:t>https://climateatlas.ca/canadian-cities-and-climate-change</w:t>
              </w:r>
            </w:hyperlink>
          </w:p>
        </w:tc>
      </w:tr>
      <w:tr w:rsidR="00BF67ED" w:rsidRPr="00AD02A3" w14:paraId="5432722C" w14:textId="77777777" w:rsidTr="00AD02A3">
        <w:tc>
          <w:tcPr>
            <w:tcW w:w="2335" w:type="dxa"/>
            <w:shd w:val="clear" w:color="auto" w:fill="FFFFFF" w:themeFill="background1"/>
          </w:tcPr>
          <w:p w14:paraId="730E6B33" w14:textId="612964B4" w:rsidR="00BF67ED" w:rsidRDefault="00BF67ED" w:rsidP="00BF67ED">
            <w:pPr>
              <w:rPr>
                <w:rFonts w:asciiTheme="majorHAnsi" w:hAnsiTheme="majorHAnsi"/>
                <w:sz w:val="22"/>
                <w:szCs w:val="22"/>
              </w:rPr>
            </w:pPr>
            <w:r w:rsidRPr="001D42FC">
              <w:rPr>
                <w:rFonts w:asciiTheme="majorHAnsi" w:hAnsiTheme="majorHAnsi"/>
                <w:sz w:val="22"/>
                <w:szCs w:val="22"/>
              </w:rPr>
              <w:t>Urbanization-Environment</w:t>
            </w:r>
          </w:p>
        </w:tc>
        <w:tc>
          <w:tcPr>
            <w:tcW w:w="1440" w:type="dxa"/>
            <w:shd w:val="clear" w:color="auto" w:fill="FFFFFF" w:themeFill="background1"/>
          </w:tcPr>
          <w:p w14:paraId="0B3381DC" w14:textId="0C092822" w:rsidR="00BF67ED" w:rsidRDefault="00BF67ED" w:rsidP="00BF67ED">
            <w:pPr>
              <w:rPr>
                <w:rFonts w:asciiTheme="majorHAnsi" w:hAnsiTheme="majorHAnsi"/>
                <w:sz w:val="22"/>
                <w:szCs w:val="22"/>
              </w:rPr>
            </w:pPr>
            <w:r>
              <w:rPr>
                <w:rFonts w:asciiTheme="majorHAnsi" w:hAnsiTheme="majorHAnsi"/>
                <w:sz w:val="22"/>
                <w:szCs w:val="22"/>
              </w:rPr>
              <w:t>31</w:t>
            </w:r>
          </w:p>
        </w:tc>
        <w:tc>
          <w:tcPr>
            <w:tcW w:w="5575" w:type="dxa"/>
            <w:shd w:val="clear" w:color="auto" w:fill="FFFFFF" w:themeFill="background1"/>
          </w:tcPr>
          <w:p w14:paraId="520991FD" w14:textId="5655528D" w:rsidR="00BF67ED" w:rsidRDefault="00BF67ED" w:rsidP="00BF67ED">
            <w:pPr>
              <w:rPr>
                <w:rFonts w:asciiTheme="majorHAnsi" w:hAnsiTheme="majorHAnsi"/>
                <w:sz w:val="22"/>
                <w:szCs w:val="22"/>
              </w:rPr>
            </w:pPr>
            <w:r>
              <w:rPr>
                <w:rFonts w:asciiTheme="majorHAnsi" w:hAnsiTheme="majorHAnsi"/>
                <w:sz w:val="22"/>
                <w:szCs w:val="22"/>
              </w:rPr>
              <w:t xml:space="preserve">Benton-Short, Lisa and John Short (2008) “Contemporary Urbanization and Environmental Dynamics”, pp. 65-96 in </w:t>
            </w:r>
            <w:r w:rsidRPr="001D42FC">
              <w:rPr>
                <w:rFonts w:asciiTheme="majorHAnsi" w:hAnsiTheme="majorHAnsi"/>
                <w:i/>
                <w:sz w:val="22"/>
                <w:szCs w:val="22"/>
              </w:rPr>
              <w:t>Cities and Nature</w:t>
            </w:r>
            <w:r>
              <w:rPr>
                <w:rFonts w:asciiTheme="majorHAnsi" w:hAnsiTheme="majorHAnsi"/>
                <w:sz w:val="22"/>
                <w:szCs w:val="22"/>
              </w:rPr>
              <w:t xml:space="preserve">, Routledge. </w:t>
            </w:r>
          </w:p>
        </w:tc>
      </w:tr>
    </w:tbl>
    <w:p w14:paraId="59278DE8" w14:textId="77777777" w:rsidR="007C4254" w:rsidRDefault="007C4254" w:rsidP="007C4254">
      <w:pPr>
        <w:pBdr>
          <w:bottom w:val="single" w:sz="12" w:space="1" w:color="auto"/>
        </w:pBdr>
      </w:pPr>
    </w:p>
    <w:p w14:paraId="5D7BDDF0" w14:textId="77777777" w:rsidR="007C4254" w:rsidRDefault="007C4254" w:rsidP="007C4254">
      <w:pPr>
        <w:rPr>
          <w:rFonts w:asciiTheme="majorHAnsi" w:hAnsiTheme="majorHAnsi"/>
          <w:b/>
          <w:sz w:val="22"/>
          <w:szCs w:val="22"/>
        </w:rPr>
      </w:pPr>
    </w:p>
    <w:p w14:paraId="73FE2629" w14:textId="7F002B4A" w:rsidR="007C4254" w:rsidRPr="00264B0F" w:rsidRDefault="007C4254" w:rsidP="007C4254">
      <w:pPr>
        <w:rPr>
          <w:rFonts w:asciiTheme="majorHAnsi" w:hAnsiTheme="majorHAnsi"/>
          <w:b/>
        </w:rPr>
      </w:pPr>
      <w:r w:rsidRPr="00264B0F">
        <w:rPr>
          <w:rFonts w:asciiTheme="majorHAnsi" w:hAnsiTheme="majorHAnsi"/>
          <w:b/>
        </w:rPr>
        <w:t xml:space="preserve">Week </w:t>
      </w:r>
      <w:r w:rsidR="00BF67ED">
        <w:rPr>
          <w:rFonts w:asciiTheme="majorHAnsi" w:hAnsiTheme="majorHAnsi"/>
          <w:b/>
        </w:rPr>
        <w:t>2</w:t>
      </w:r>
      <w:r w:rsidRPr="00264B0F">
        <w:rPr>
          <w:rFonts w:asciiTheme="majorHAnsi" w:hAnsiTheme="majorHAnsi"/>
          <w:b/>
        </w:rPr>
        <w:t xml:space="preserve">. </w:t>
      </w:r>
      <w:r w:rsidR="004A0089">
        <w:rPr>
          <w:rFonts w:asciiTheme="majorHAnsi" w:hAnsiTheme="majorHAnsi"/>
          <w:b/>
        </w:rPr>
        <w:t xml:space="preserve">The </w:t>
      </w:r>
      <w:r>
        <w:rPr>
          <w:rFonts w:asciiTheme="majorHAnsi" w:hAnsiTheme="majorHAnsi"/>
          <w:b/>
        </w:rPr>
        <w:t>Twentieth Century Green City</w:t>
      </w:r>
    </w:p>
    <w:p w14:paraId="2D59F3CD" w14:textId="7F3A315A" w:rsidR="004333F3" w:rsidRPr="005D2A6B" w:rsidRDefault="004333F3" w:rsidP="004333F3">
      <w:pPr>
        <w:pStyle w:val="NoSpacing"/>
        <w:rPr>
          <w:rFonts w:asciiTheme="majorHAnsi" w:eastAsiaTheme="minorHAnsi" w:hAnsiTheme="majorHAnsi" w:cstheme="minorBidi"/>
          <w:b/>
          <w:lang w:val="en-US"/>
        </w:rPr>
      </w:pPr>
      <w:r>
        <w:rPr>
          <w:rFonts w:asciiTheme="majorHAnsi" w:hAnsiTheme="majorHAnsi"/>
          <w:b/>
        </w:rPr>
        <w:tab/>
      </w:r>
      <w:r w:rsidR="00977A7E" w:rsidRPr="004333F3">
        <w:rPr>
          <w:rFonts w:asciiTheme="majorHAnsi" w:hAnsiTheme="majorHAnsi"/>
          <w:sz w:val="24"/>
          <w:szCs w:val="24"/>
        </w:rPr>
        <w:t>Garden Cities, Parks Movements, and other Utopias</w:t>
      </w:r>
      <w:r w:rsidRPr="004333F3">
        <w:rPr>
          <w:rFonts w:asciiTheme="majorHAnsi" w:hAnsiTheme="majorHAnsi"/>
          <w:sz w:val="24"/>
          <w:szCs w:val="24"/>
        </w:rPr>
        <w:t xml:space="preserve">; </w:t>
      </w:r>
      <w:r w:rsidR="00104727">
        <w:rPr>
          <w:rFonts w:asciiTheme="majorHAnsi" w:hAnsiTheme="majorHAnsi"/>
          <w:sz w:val="24"/>
          <w:szCs w:val="24"/>
        </w:rPr>
        <w:t xml:space="preserve">Suburbia; </w:t>
      </w:r>
      <w:r w:rsidRPr="004333F3">
        <w:rPr>
          <w:rFonts w:asciiTheme="majorHAnsi" w:hAnsiTheme="majorHAnsi"/>
          <w:sz w:val="24"/>
          <w:szCs w:val="24"/>
        </w:rPr>
        <w:t xml:space="preserve">Postwar Highways and </w:t>
      </w:r>
      <w:r w:rsidR="00104727">
        <w:rPr>
          <w:rFonts w:asciiTheme="majorHAnsi" w:hAnsiTheme="majorHAnsi"/>
          <w:sz w:val="24"/>
          <w:szCs w:val="24"/>
        </w:rPr>
        <w:tab/>
      </w:r>
      <w:r w:rsidRPr="004333F3">
        <w:rPr>
          <w:rFonts w:asciiTheme="majorHAnsi" w:hAnsiTheme="majorHAnsi"/>
          <w:sz w:val="24"/>
          <w:szCs w:val="24"/>
        </w:rPr>
        <w:t>Design with Nature</w:t>
      </w:r>
      <w:r w:rsidR="004A0089">
        <w:rPr>
          <w:rFonts w:asciiTheme="majorHAnsi" w:hAnsiTheme="majorHAnsi"/>
          <w:sz w:val="24"/>
          <w:szCs w:val="24"/>
        </w:rPr>
        <w:t xml:space="preserve">; </w:t>
      </w:r>
      <w:r w:rsidR="00003804">
        <w:rPr>
          <w:rFonts w:asciiTheme="majorHAnsi" w:hAnsiTheme="majorHAnsi"/>
          <w:sz w:val="24"/>
          <w:szCs w:val="24"/>
        </w:rPr>
        <w:t>S</w:t>
      </w:r>
      <w:r w:rsidR="004A0089" w:rsidRPr="004333F3">
        <w:rPr>
          <w:rFonts w:asciiTheme="majorHAnsi" w:hAnsiTheme="majorHAnsi"/>
          <w:sz w:val="24"/>
          <w:szCs w:val="24"/>
        </w:rPr>
        <w:t xml:space="preserve">mart, Sustainable, and Resilient Cities; </w:t>
      </w:r>
      <w:r w:rsidR="004A0089" w:rsidRPr="004333F3">
        <w:rPr>
          <w:rFonts w:asciiTheme="majorHAnsi" w:hAnsiTheme="majorHAnsi"/>
          <w:sz w:val="24"/>
          <w:szCs w:val="24"/>
          <w:lang w:val="en-US"/>
        </w:rPr>
        <w:t xml:space="preserve">Urban Climate Mitigation </w:t>
      </w:r>
      <w:r w:rsidR="00003804">
        <w:rPr>
          <w:rFonts w:asciiTheme="majorHAnsi" w:hAnsiTheme="majorHAnsi"/>
          <w:sz w:val="24"/>
          <w:szCs w:val="24"/>
          <w:lang w:val="en-US"/>
        </w:rPr>
        <w:tab/>
      </w:r>
      <w:r w:rsidR="004A0089" w:rsidRPr="004333F3">
        <w:rPr>
          <w:rFonts w:asciiTheme="majorHAnsi" w:hAnsiTheme="majorHAnsi"/>
          <w:sz w:val="24"/>
          <w:szCs w:val="24"/>
          <w:lang w:val="en-US"/>
        </w:rPr>
        <w:t>and Adaptation</w:t>
      </w:r>
    </w:p>
    <w:p w14:paraId="3A276D8F" w14:textId="77777777" w:rsidR="00104727" w:rsidRPr="006112F8" w:rsidRDefault="00104727" w:rsidP="00104727">
      <w:pPr>
        <w:pStyle w:val="NoSpacing"/>
        <w:rPr>
          <w:rFonts w:asciiTheme="majorHAnsi" w:hAnsiTheme="majorHAnsi"/>
          <w:i/>
          <w:sz w:val="24"/>
          <w:szCs w:val="24"/>
        </w:rPr>
      </w:pPr>
    </w:p>
    <w:p w14:paraId="51EFCC03" w14:textId="74809656" w:rsidR="00325328" w:rsidRPr="00003804" w:rsidRDefault="00104727" w:rsidP="00003804">
      <w:pPr>
        <w:pStyle w:val="NoSpacing"/>
        <w:rPr>
          <w:rFonts w:asciiTheme="majorHAnsi" w:hAnsiTheme="majorHAnsi"/>
          <w:i/>
          <w:sz w:val="24"/>
          <w:szCs w:val="24"/>
        </w:rPr>
      </w:pPr>
      <w:r w:rsidRPr="006112F8">
        <w:rPr>
          <w:rFonts w:asciiTheme="majorHAnsi" w:hAnsiTheme="majorHAnsi"/>
          <w:i/>
          <w:sz w:val="24"/>
          <w:szCs w:val="24"/>
        </w:rPr>
        <w:tab/>
        <w:t xml:space="preserve">Workshop: </w:t>
      </w:r>
      <w:r w:rsidR="00003804">
        <w:rPr>
          <w:rFonts w:asciiTheme="majorHAnsi" w:hAnsiTheme="majorHAnsi"/>
          <w:i/>
          <w:sz w:val="24"/>
          <w:szCs w:val="24"/>
        </w:rPr>
        <w:t xml:space="preserve">Green City </w:t>
      </w:r>
      <w:r>
        <w:rPr>
          <w:rFonts w:asciiTheme="majorHAnsi" w:hAnsiTheme="majorHAnsi"/>
          <w:i/>
          <w:sz w:val="24"/>
          <w:szCs w:val="24"/>
        </w:rPr>
        <w:t xml:space="preserve">Mental </w:t>
      </w:r>
      <w:r w:rsidR="00003804">
        <w:rPr>
          <w:rFonts w:asciiTheme="majorHAnsi" w:hAnsiTheme="majorHAnsi"/>
          <w:i/>
          <w:sz w:val="24"/>
          <w:szCs w:val="24"/>
        </w:rPr>
        <w:t>Mapping and Introduction to Community Engaged Project</w:t>
      </w:r>
    </w:p>
    <w:p w14:paraId="170C7147" w14:textId="1F06A117" w:rsidR="005509DD" w:rsidRDefault="005509DD" w:rsidP="005D2A6B">
      <w:pPr>
        <w:ind w:left="1440"/>
        <w:rPr>
          <w:rFonts w:asciiTheme="majorHAnsi" w:hAnsiTheme="majorHAnsi"/>
          <w:sz w:val="22"/>
          <w:szCs w:val="22"/>
        </w:rPr>
      </w:pPr>
    </w:p>
    <w:p w14:paraId="5C5EA767" w14:textId="3648EF2A" w:rsidR="00C75445" w:rsidRDefault="00C75445" w:rsidP="005D2A6B">
      <w:pPr>
        <w:ind w:left="1440"/>
        <w:rPr>
          <w:rFonts w:asciiTheme="majorHAnsi" w:hAnsiTheme="majorHAnsi"/>
          <w:sz w:val="22"/>
          <w:szCs w:val="22"/>
        </w:rPr>
      </w:pPr>
    </w:p>
    <w:p w14:paraId="270BE272" w14:textId="77777777" w:rsidR="00C75445" w:rsidRDefault="00C75445" w:rsidP="005D2A6B">
      <w:pPr>
        <w:ind w:left="1440"/>
        <w:rPr>
          <w:rFonts w:asciiTheme="majorHAnsi" w:hAnsiTheme="majorHAnsi"/>
          <w:sz w:val="22"/>
          <w:szCs w:val="22"/>
        </w:rPr>
      </w:pPr>
    </w:p>
    <w:p w14:paraId="3B5FF916" w14:textId="6BE395BC" w:rsidR="00AD02A3" w:rsidRDefault="00AD02A3" w:rsidP="005D2A6B">
      <w:pPr>
        <w:ind w:left="1440"/>
        <w:rPr>
          <w:rFonts w:asciiTheme="majorHAnsi" w:hAnsiTheme="majorHAnsi"/>
          <w:sz w:val="22"/>
          <w:szCs w:val="22"/>
        </w:rPr>
      </w:pPr>
    </w:p>
    <w:tbl>
      <w:tblPr>
        <w:tblStyle w:val="TableGrid"/>
        <w:tblW w:w="0" w:type="auto"/>
        <w:tblLook w:val="04A0" w:firstRow="1" w:lastRow="0" w:firstColumn="1" w:lastColumn="0" w:noHBand="0" w:noVBand="1"/>
      </w:tblPr>
      <w:tblGrid>
        <w:gridCol w:w="2335"/>
        <w:gridCol w:w="1440"/>
        <w:gridCol w:w="5575"/>
      </w:tblGrid>
      <w:tr w:rsidR="00AD02A3" w14:paraId="7BE51BB6" w14:textId="77777777" w:rsidTr="0074618D">
        <w:tc>
          <w:tcPr>
            <w:tcW w:w="9350" w:type="dxa"/>
            <w:gridSpan w:val="3"/>
            <w:shd w:val="clear" w:color="auto" w:fill="D9D9D9" w:themeFill="background1" w:themeFillShade="D9"/>
          </w:tcPr>
          <w:p w14:paraId="780F3EB2" w14:textId="77777777" w:rsidR="00AD02A3" w:rsidRPr="00AD02A3" w:rsidRDefault="00AD02A3" w:rsidP="0074618D">
            <w:pPr>
              <w:jc w:val="center"/>
              <w:rPr>
                <w:rFonts w:hint="eastAsia"/>
                <w:b/>
              </w:rPr>
            </w:pPr>
            <w:r w:rsidRPr="00AD02A3">
              <w:rPr>
                <w:b/>
              </w:rPr>
              <w:t>Required Readings</w:t>
            </w:r>
          </w:p>
        </w:tc>
      </w:tr>
      <w:tr w:rsidR="00AD02A3" w14:paraId="0D653D39" w14:textId="77777777" w:rsidTr="0074618D">
        <w:tc>
          <w:tcPr>
            <w:tcW w:w="2335" w:type="dxa"/>
            <w:shd w:val="clear" w:color="auto" w:fill="BFBFBF" w:themeFill="background1" w:themeFillShade="BF"/>
          </w:tcPr>
          <w:p w14:paraId="1F65086F" w14:textId="77777777" w:rsidR="00AD02A3" w:rsidRPr="00AD02A3" w:rsidRDefault="00AD02A3" w:rsidP="0074618D">
            <w:pPr>
              <w:jc w:val="center"/>
              <w:rPr>
                <w:rFonts w:hint="eastAsia"/>
                <w:sz w:val="18"/>
                <w:szCs w:val="18"/>
              </w:rPr>
            </w:pPr>
            <w:r>
              <w:rPr>
                <w:sz w:val="18"/>
                <w:szCs w:val="18"/>
              </w:rPr>
              <w:t xml:space="preserve">Short </w:t>
            </w:r>
            <w:r w:rsidRPr="00AD02A3">
              <w:rPr>
                <w:sz w:val="18"/>
                <w:szCs w:val="18"/>
              </w:rPr>
              <w:t>Title</w:t>
            </w:r>
          </w:p>
        </w:tc>
        <w:tc>
          <w:tcPr>
            <w:tcW w:w="1440" w:type="dxa"/>
            <w:shd w:val="clear" w:color="auto" w:fill="BFBFBF" w:themeFill="background1" w:themeFillShade="BF"/>
          </w:tcPr>
          <w:p w14:paraId="020152C9" w14:textId="77777777" w:rsidR="00AD02A3" w:rsidRPr="00AD02A3" w:rsidRDefault="00AD02A3" w:rsidP="0074618D">
            <w:pPr>
              <w:jc w:val="center"/>
              <w:rPr>
                <w:rFonts w:hint="eastAsia"/>
                <w:sz w:val="18"/>
                <w:szCs w:val="18"/>
              </w:rPr>
            </w:pPr>
            <w:r w:rsidRPr="00AD02A3">
              <w:rPr>
                <w:sz w:val="18"/>
                <w:szCs w:val="18"/>
              </w:rPr>
              <w:t># of Pages</w:t>
            </w:r>
          </w:p>
        </w:tc>
        <w:tc>
          <w:tcPr>
            <w:tcW w:w="5575" w:type="dxa"/>
            <w:shd w:val="clear" w:color="auto" w:fill="BFBFBF" w:themeFill="background1" w:themeFillShade="BF"/>
          </w:tcPr>
          <w:p w14:paraId="07D18EF0" w14:textId="77777777" w:rsidR="00AD02A3" w:rsidRPr="00AD02A3" w:rsidRDefault="00AD02A3" w:rsidP="0074618D">
            <w:pPr>
              <w:jc w:val="center"/>
              <w:rPr>
                <w:rFonts w:hint="eastAsia"/>
                <w:sz w:val="18"/>
                <w:szCs w:val="18"/>
              </w:rPr>
            </w:pPr>
            <w:r w:rsidRPr="00AD02A3">
              <w:rPr>
                <w:sz w:val="18"/>
                <w:szCs w:val="18"/>
              </w:rPr>
              <w:t>Citation</w:t>
            </w:r>
          </w:p>
        </w:tc>
      </w:tr>
      <w:tr w:rsidR="00AD02A3" w14:paraId="28438DC8" w14:textId="77777777" w:rsidTr="0074618D">
        <w:tc>
          <w:tcPr>
            <w:tcW w:w="2335" w:type="dxa"/>
          </w:tcPr>
          <w:p w14:paraId="7FEA685E" w14:textId="07DD7796" w:rsidR="00AD02A3" w:rsidRPr="000C5DE5" w:rsidRDefault="000C5DE5" w:rsidP="0074618D">
            <w:pPr>
              <w:rPr>
                <w:rFonts w:asciiTheme="majorHAnsi" w:hAnsiTheme="majorHAnsi"/>
                <w:bCs/>
                <w:sz w:val="22"/>
                <w:szCs w:val="22"/>
              </w:rPr>
            </w:pPr>
            <w:r w:rsidRPr="000C5DE5">
              <w:rPr>
                <w:rFonts w:asciiTheme="majorHAnsi" w:hAnsiTheme="majorHAnsi"/>
                <w:bCs/>
                <w:sz w:val="22"/>
                <w:szCs w:val="22"/>
              </w:rPr>
              <w:t>Urban Utopias</w:t>
            </w:r>
          </w:p>
        </w:tc>
        <w:tc>
          <w:tcPr>
            <w:tcW w:w="1440" w:type="dxa"/>
          </w:tcPr>
          <w:p w14:paraId="5EB2E9B3" w14:textId="2636C5D6" w:rsidR="00AD02A3" w:rsidRPr="000C5DE5" w:rsidRDefault="000C5DE5" w:rsidP="0074618D">
            <w:pPr>
              <w:rPr>
                <w:rFonts w:asciiTheme="majorHAnsi" w:hAnsiTheme="majorHAnsi"/>
                <w:bCs/>
                <w:sz w:val="22"/>
                <w:szCs w:val="22"/>
              </w:rPr>
            </w:pPr>
            <w:r w:rsidRPr="000C5DE5">
              <w:rPr>
                <w:rFonts w:asciiTheme="majorHAnsi" w:hAnsiTheme="majorHAnsi"/>
                <w:bCs/>
                <w:sz w:val="22"/>
                <w:szCs w:val="22"/>
              </w:rPr>
              <w:t>31</w:t>
            </w:r>
          </w:p>
        </w:tc>
        <w:tc>
          <w:tcPr>
            <w:tcW w:w="5575" w:type="dxa"/>
          </w:tcPr>
          <w:p w14:paraId="10BC70E4" w14:textId="1FCF27C9" w:rsidR="00AD02A3" w:rsidRDefault="000C5DE5" w:rsidP="0074618D">
            <w:pPr>
              <w:rPr>
                <w:rFonts w:hint="eastAsia"/>
                <w:u w:val="single"/>
              </w:rPr>
            </w:pPr>
            <w:r w:rsidRPr="00325328">
              <w:rPr>
                <w:rFonts w:asciiTheme="majorHAnsi" w:hAnsiTheme="majorHAnsi"/>
                <w:bCs/>
                <w:sz w:val="22"/>
                <w:szCs w:val="22"/>
              </w:rPr>
              <w:t>Fishman, R. (2016) ‘Urban Utopias in the Twentieth Century: Ebenezer Howard, Frank Lloyd Wri</w:t>
            </w:r>
            <w:r>
              <w:rPr>
                <w:rFonts w:asciiTheme="majorHAnsi" w:hAnsiTheme="majorHAnsi"/>
                <w:bCs/>
                <w:sz w:val="22"/>
                <w:szCs w:val="22"/>
              </w:rPr>
              <w:t>gh</w:t>
            </w:r>
            <w:r w:rsidRPr="00325328">
              <w:rPr>
                <w:rFonts w:asciiTheme="majorHAnsi" w:hAnsiTheme="majorHAnsi"/>
                <w:bCs/>
                <w:sz w:val="22"/>
                <w:szCs w:val="22"/>
              </w:rPr>
              <w:t>t and Le Corbusier’ ch. 1 in Susan S. Fainstein and James DeFilippis. Eds. Readings in Planning Theory, 4th edition (2016), pp. 19-50</w:t>
            </w:r>
          </w:p>
        </w:tc>
      </w:tr>
      <w:tr w:rsidR="00003804" w14:paraId="4016FACC" w14:textId="77777777" w:rsidTr="0074618D">
        <w:tc>
          <w:tcPr>
            <w:tcW w:w="2335" w:type="dxa"/>
          </w:tcPr>
          <w:p w14:paraId="42A2F8EA" w14:textId="68544CFA" w:rsidR="00003804" w:rsidRPr="000C5DE5" w:rsidRDefault="00003804" w:rsidP="00003804">
            <w:pPr>
              <w:rPr>
                <w:rFonts w:asciiTheme="majorHAnsi" w:hAnsiTheme="majorHAnsi"/>
                <w:i/>
                <w:sz w:val="22"/>
                <w:szCs w:val="22"/>
              </w:rPr>
            </w:pPr>
            <w:r w:rsidRPr="00AD02A3">
              <w:rPr>
                <w:rFonts w:asciiTheme="majorHAnsi" w:eastAsia="Calibri" w:hAnsiTheme="majorHAnsi" w:cs="Times New Roman"/>
                <w:sz w:val="22"/>
                <w:szCs w:val="22"/>
              </w:rPr>
              <w:t>Green Trajectories</w:t>
            </w:r>
          </w:p>
        </w:tc>
        <w:tc>
          <w:tcPr>
            <w:tcW w:w="1440" w:type="dxa"/>
          </w:tcPr>
          <w:p w14:paraId="0133F8E3" w14:textId="51CC1C35" w:rsidR="00003804" w:rsidRPr="000C5DE5" w:rsidRDefault="00003804" w:rsidP="00003804">
            <w:pPr>
              <w:rPr>
                <w:rFonts w:asciiTheme="majorHAnsi" w:hAnsiTheme="majorHAnsi"/>
                <w:i/>
                <w:sz w:val="22"/>
                <w:szCs w:val="22"/>
              </w:rPr>
            </w:pPr>
            <w:r w:rsidRPr="00AD02A3">
              <w:rPr>
                <w:rFonts w:asciiTheme="majorHAnsi" w:eastAsia="Calibri" w:hAnsiTheme="majorHAnsi" w:cs="Times New Roman"/>
                <w:sz w:val="22"/>
                <w:szCs w:val="22"/>
              </w:rPr>
              <w:t>25</w:t>
            </w:r>
          </w:p>
        </w:tc>
        <w:tc>
          <w:tcPr>
            <w:tcW w:w="5575" w:type="dxa"/>
          </w:tcPr>
          <w:p w14:paraId="41DFC1B4" w14:textId="57D32CB0" w:rsidR="00003804" w:rsidRPr="000C5DE5" w:rsidRDefault="00003804" w:rsidP="00003804">
            <w:pPr>
              <w:rPr>
                <w:rFonts w:asciiTheme="majorHAnsi" w:hAnsiTheme="majorHAnsi"/>
                <w:i/>
                <w:sz w:val="22"/>
                <w:szCs w:val="22"/>
              </w:rPr>
            </w:pPr>
            <w:r>
              <w:rPr>
                <w:rFonts w:asciiTheme="majorHAnsi" w:eastAsia="Calibri" w:hAnsiTheme="majorHAnsi" w:cs="Times New Roman"/>
                <w:sz w:val="22"/>
                <w:szCs w:val="22"/>
              </w:rPr>
              <w:t xml:space="preserve">Barcelona Lab for Urban Environmental Justice and Sustainability (2019) “Introduction”, </w:t>
            </w:r>
            <w:r w:rsidRPr="00AD02A3">
              <w:rPr>
                <w:rFonts w:asciiTheme="majorHAnsi" w:eastAsia="Calibri" w:hAnsiTheme="majorHAnsi" w:cs="Times New Roman"/>
                <w:i/>
                <w:sz w:val="22"/>
                <w:szCs w:val="22"/>
              </w:rPr>
              <w:t>Green Trajectories</w:t>
            </w:r>
            <w:r>
              <w:rPr>
                <w:rFonts w:asciiTheme="majorHAnsi" w:eastAsia="Calibri" w:hAnsiTheme="majorHAnsi" w:cs="Times New Roman"/>
                <w:sz w:val="22"/>
                <w:szCs w:val="22"/>
              </w:rPr>
              <w:t>, pp. 5-30</w:t>
            </w:r>
          </w:p>
        </w:tc>
      </w:tr>
      <w:tr w:rsidR="00AD02A3" w14:paraId="38B7D8FF" w14:textId="77777777" w:rsidTr="0074618D">
        <w:tc>
          <w:tcPr>
            <w:tcW w:w="9350" w:type="dxa"/>
            <w:gridSpan w:val="3"/>
            <w:shd w:val="clear" w:color="auto" w:fill="D9D9D9" w:themeFill="background1" w:themeFillShade="D9"/>
          </w:tcPr>
          <w:p w14:paraId="4CA03256" w14:textId="0869B449" w:rsidR="00AD02A3" w:rsidRPr="000C5DE5" w:rsidRDefault="00AD02A3" w:rsidP="0074618D">
            <w:pPr>
              <w:jc w:val="center"/>
              <w:rPr>
                <w:rFonts w:asciiTheme="majorHAnsi" w:hAnsiTheme="majorHAnsi"/>
                <w:i/>
                <w:sz w:val="22"/>
                <w:szCs w:val="22"/>
              </w:rPr>
            </w:pPr>
            <w:r w:rsidRPr="000C5DE5">
              <w:rPr>
                <w:rFonts w:asciiTheme="majorHAnsi" w:hAnsiTheme="majorHAnsi"/>
                <w:i/>
                <w:sz w:val="22"/>
                <w:szCs w:val="22"/>
              </w:rPr>
              <w:t xml:space="preserve">Optional </w:t>
            </w:r>
            <w:r w:rsidR="004333F3" w:rsidRPr="000C5DE5">
              <w:rPr>
                <w:rFonts w:asciiTheme="majorHAnsi" w:hAnsiTheme="majorHAnsi"/>
                <w:i/>
                <w:sz w:val="22"/>
                <w:szCs w:val="22"/>
              </w:rPr>
              <w:t xml:space="preserve">Recommended </w:t>
            </w:r>
            <w:r w:rsidRPr="000C5DE5">
              <w:rPr>
                <w:rFonts w:asciiTheme="majorHAnsi" w:hAnsiTheme="majorHAnsi"/>
                <w:i/>
                <w:sz w:val="22"/>
                <w:szCs w:val="22"/>
              </w:rPr>
              <w:t>Materials</w:t>
            </w:r>
          </w:p>
        </w:tc>
      </w:tr>
      <w:tr w:rsidR="00AD02A3" w:rsidRPr="00AD02A3" w14:paraId="73734E41" w14:textId="77777777" w:rsidTr="0074618D">
        <w:tc>
          <w:tcPr>
            <w:tcW w:w="2335" w:type="dxa"/>
            <w:shd w:val="clear" w:color="auto" w:fill="BFBFBF" w:themeFill="background1" w:themeFillShade="BF"/>
          </w:tcPr>
          <w:p w14:paraId="000C7A9E" w14:textId="77777777" w:rsidR="00AD02A3" w:rsidRPr="000C5DE5" w:rsidRDefault="00AD02A3" w:rsidP="0074618D">
            <w:pPr>
              <w:jc w:val="center"/>
              <w:rPr>
                <w:rFonts w:asciiTheme="majorHAnsi" w:hAnsiTheme="majorHAnsi"/>
                <w:i/>
                <w:sz w:val="22"/>
                <w:szCs w:val="22"/>
              </w:rPr>
            </w:pPr>
            <w:r w:rsidRPr="000C5DE5">
              <w:rPr>
                <w:rFonts w:asciiTheme="majorHAnsi" w:hAnsiTheme="majorHAnsi"/>
                <w:i/>
                <w:sz w:val="22"/>
                <w:szCs w:val="22"/>
              </w:rPr>
              <w:t>Short Title</w:t>
            </w:r>
          </w:p>
        </w:tc>
        <w:tc>
          <w:tcPr>
            <w:tcW w:w="1440" w:type="dxa"/>
            <w:shd w:val="clear" w:color="auto" w:fill="BFBFBF" w:themeFill="background1" w:themeFillShade="BF"/>
          </w:tcPr>
          <w:p w14:paraId="79C8B9EA" w14:textId="77777777" w:rsidR="00AD02A3" w:rsidRPr="000C5DE5" w:rsidRDefault="00AD02A3" w:rsidP="0074618D">
            <w:pPr>
              <w:jc w:val="center"/>
              <w:rPr>
                <w:rFonts w:asciiTheme="majorHAnsi" w:hAnsiTheme="majorHAnsi"/>
                <w:i/>
                <w:sz w:val="22"/>
                <w:szCs w:val="22"/>
              </w:rPr>
            </w:pPr>
            <w:r w:rsidRPr="000C5DE5">
              <w:rPr>
                <w:rFonts w:asciiTheme="majorHAnsi" w:hAnsiTheme="majorHAnsi"/>
                <w:i/>
                <w:sz w:val="22"/>
                <w:szCs w:val="22"/>
              </w:rPr>
              <w:t># of Pages</w:t>
            </w:r>
          </w:p>
        </w:tc>
        <w:tc>
          <w:tcPr>
            <w:tcW w:w="5575" w:type="dxa"/>
            <w:shd w:val="clear" w:color="auto" w:fill="BFBFBF" w:themeFill="background1" w:themeFillShade="BF"/>
          </w:tcPr>
          <w:p w14:paraId="249140E5" w14:textId="77777777" w:rsidR="00AD02A3" w:rsidRPr="000C5DE5" w:rsidRDefault="00AD02A3" w:rsidP="0074618D">
            <w:pPr>
              <w:jc w:val="center"/>
              <w:rPr>
                <w:rFonts w:asciiTheme="majorHAnsi" w:hAnsiTheme="majorHAnsi"/>
                <w:i/>
                <w:sz w:val="22"/>
                <w:szCs w:val="22"/>
              </w:rPr>
            </w:pPr>
            <w:r w:rsidRPr="000C5DE5">
              <w:rPr>
                <w:rFonts w:asciiTheme="majorHAnsi" w:hAnsiTheme="majorHAnsi"/>
                <w:i/>
                <w:sz w:val="22"/>
                <w:szCs w:val="22"/>
              </w:rPr>
              <w:t>Citation</w:t>
            </w:r>
          </w:p>
        </w:tc>
      </w:tr>
      <w:tr w:rsidR="00AD02A3" w:rsidRPr="00AD02A3" w14:paraId="61E8AE50" w14:textId="77777777" w:rsidTr="0074618D">
        <w:tc>
          <w:tcPr>
            <w:tcW w:w="2335" w:type="dxa"/>
            <w:shd w:val="clear" w:color="auto" w:fill="FFFFFF" w:themeFill="background1"/>
          </w:tcPr>
          <w:p w14:paraId="298E153E" w14:textId="1E29F480" w:rsidR="00AD02A3" w:rsidRPr="000C5DE5" w:rsidRDefault="000C5DE5" w:rsidP="000C5DE5">
            <w:pPr>
              <w:rPr>
                <w:rFonts w:asciiTheme="majorHAnsi" w:hAnsiTheme="majorHAnsi"/>
                <w:sz w:val="22"/>
                <w:szCs w:val="22"/>
              </w:rPr>
            </w:pPr>
            <w:r w:rsidRPr="000C5DE5">
              <w:rPr>
                <w:rFonts w:asciiTheme="majorHAnsi" w:hAnsiTheme="majorHAnsi"/>
                <w:sz w:val="22"/>
                <w:szCs w:val="22"/>
              </w:rPr>
              <w:t>Garden CIties</w:t>
            </w:r>
          </w:p>
        </w:tc>
        <w:tc>
          <w:tcPr>
            <w:tcW w:w="1440" w:type="dxa"/>
            <w:shd w:val="clear" w:color="auto" w:fill="FFFFFF" w:themeFill="background1"/>
          </w:tcPr>
          <w:p w14:paraId="4AD1A84A" w14:textId="67904EEA" w:rsidR="00AD02A3" w:rsidRPr="000C5DE5" w:rsidRDefault="000C5DE5" w:rsidP="000C5DE5">
            <w:pPr>
              <w:rPr>
                <w:rFonts w:asciiTheme="majorHAnsi" w:hAnsiTheme="majorHAnsi"/>
                <w:sz w:val="22"/>
                <w:szCs w:val="22"/>
              </w:rPr>
            </w:pPr>
            <w:r w:rsidRPr="000C5DE5">
              <w:rPr>
                <w:rFonts w:asciiTheme="majorHAnsi" w:hAnsiTheme="majorHAnsi"/>
                <w:sz w:val="22"/>
                <w:szCs w:val="22"/>
              </w:rPr>
              <w:t>7</w:t>
            </w:r>
          </w:p>
        </w:tc>
        <w:tc>
          <w:tcPr>
            <w:tcW w:w="5575" w:type="dxa"/>
            <w:shd w:val="clear" w:color="auto" w:fill="FFFFFF" w:themeFill="background1"/>
          </w:tcPr>
          <w:p w14:paraId="683204A2" w14:textId="12ACDB53" w:rsidR="00AD02A3" w:rsidRPr="000C5DE5" w:rsidRDefault="000C5DE5" w:rsidP="000C5DE5">
            <w:pPr>
              <w:rPr>
                <w:rFonts w:asciiTheme="majorHAnsi" w:hAnsiTheme="majorHAnsi"/>
                <w:i/>
                <w:sz w:val="22"/>
                <w:szCs w:val="22"/>
              </w:rPr>
            </w:pPr>
            <w:r w:rsidRPr="000C5DE5">
              <w:rPr>
                <w:rFonts w:asciiTheme="majorHAnsi" w:hAnsiTheme="majorHAnsi"/>
                <w:i/>
                <w:sz w:val="22"/>
                <w:szCs w:val="22"/>
              </w:rPr>
              <w:t xml:space="preserve">“The Three Magnet” and “The Town-Country Magnet” from </w:t>
            </w:r>
            <w:r>
              <w:rPr>
                <w:rFonts w:asciiTheme="majorHAnsi" w:hAnsiTheme="majorHAnsi"/>
                <w:i/>
                <w:sz w:val="22"/>
                <w:szCs w:val="22"/>
              </w:rPr>
              <w:t xml:space="preserve">To-Morrow: A peaceful path to real reform </w:t>
            </w:r>
            <w:r w:rsidRPr="000C5DE5">
              <w:rPr>
                <w:rFonts w:asciiTheme="majorHAnsi" w:hAnsiTheme="majorHAnsi"/>
                <w:i/>
                <w:sz w:val="22"/>
                <w:szCs w:val="22"/>
              </w:rPr>
              <w:t>by Ebenezer Howard in The Sustainable Urban Development Reader, pp. 11-18</w:t>
            </w:r>
          </w:p>
        </w:tc>
      </w:tr>
      <w:tr w:rsidR="00AD02A3" w:rsidRPr="00AD02A3" w14:paraId="0488A267" w14:textId="77777777" w:rsidTr="0074618D">
        <w:tc>
          <w:tcPr>
            <w:tcW w:w="2335" w:type="dxa"/>
            <w:shd w:val="clear" w:color="auto" w:fill="FFFFFF" w:themeFill="background1"/>
          </w:tcPr>
          <w:p w14:paraId="36742FBE" w14:textId="2FE934A0" w:rsidR="00AD02A3" w:rsidRPr="000C5DE5" w:rsidRDefault="000C5DE5" w:rsidP="000C5DE5">
            <w:pPr>
              <w:rPr>
                <w:rFonts w:asciiTheme="majorHAnsi" w:hAnsiTheme="majorHAnsi"/>
                <w:sz w:val="22"/>
                <w:szCs w:val="22"/>
              </w:rPr>
            </w:pPr>
            <w:r w:rsidRPr="000C5DE5">
              <w:rPr>
                <w:rFonts w:asciiTheme="majorHAnsi" w:hAnsiTheme="majorHAnsi"/>
                <w:sz w:val="22"/>
                <w:szCs w:val="22"/>
              </w:rPr>
              <w:t>Design with Nature Now</w:t>
            </w:r>
          </w:p>
        </w:tc>
        <w:tc>
          <w:tcPr>
            <w:tcW w:w="1440" w:type="dxa"/>
            <w:shd w:val="clear" w:color="auto" w:fill="FFFFFF" w:themeFill="background1"/>
          </w:tcPr>
          <w:p w14:paraId="22586F75" w14:textId="2EF17BFB" w:rsidR="00AD02A3" w:rsidRPr="000C5DE5" w:rsidRDefault="000C5DE5" w:rsidP="000C5DE5">
            <w:pPr>
              <w:rPr>
                <w:rFonts w:asciiTheme="majorHAnsi" w:hAnsiTheme="majorHAnsi"/>
                <w:sz w:val="22"/>
                <w:szCs w:val="22"/>
              </w:rPr>
            </w:pPr>
            <w:r w:rsidRPr="000C5DE5">
              <w:rPr>
                <w:rFonts w:asciiTheme="majorHAnsi" w:hAnsiTheme="majorHAnsi"/>
                <w:sz w:val="22"/>
                <w:szCs w:val="22"/>
              </w:rPr>
              <w:t>Video</w:t>
            </w:r>
          </w:p>
        </w:tc>
        <w:tc>
          <w:tcPr>
            <w:tcW w:w="5575" w:type="dxa"/>
            <w:shd w:val="clear" w:color="auto" w:fill="FFFFFF" w:themeFill="background1"/>
          </w:tcPr>
          <w:p w14:paraId="35B89067" w14:textId="5347D1EB" w:rsidR="00AD02A3" w:rsidRPr="00AD02A3" w:rsidRDefault="000C5DE5" w:rsidP="000C5DE5">
            <w:pPr>
              <w:rPr>
                <w:rFonts w:hint="eastAsia"/>
                <w:sz w:val="18"/>
                <w:szCs w:val="18"/>
              </w:rPr>
            </w:pPr>
            <w:r>
              <w:rPr>
                <w:rFonts w:asciiTheme="majorHAnsi" w:hAnsiTheme="majorHAnsi"/>
                <w:sz w:val="22"/>
                <w:szCs w:val="22"/>
              </w:rPr>
              <w:t xml:space="preserve">Watch </w:t>
            </w:r>
            <w:r>
              <w:rPr>
                <w:rFonts w:asciiTheme="majorHAnsi" w:hAnsiTheme="majorHAnsi"/>
                <w:i/>
                <w:sz w:val="22"/>
                <w:szCs w:val="22"/>
              </w:rPr>
              <w:t>Design with Nature Now (</w:t>
            </w:r>
            <w:hyperlink r:id="rId13" w:history="1">
              <w:r w:rsidRPr="00251022">
                <w:rPr>
                  <w:rStyle w:val="Hyperlink"/>
                  <w:rFonts w:asciiTheme="majorHAnsi" w:hAnsiTheme="majorHAnsi"/>
                  <w:i/>
                  <w:sz w:val="22"/>
                  <w:szCs w:val="22"/>
                </w:rPr>
                <w:t>https://vimeo.com/343065111</w:t>
              </w:r>
            </w:hyperlink>
            <w:r>
              <w:rPr>
                <w:rFonts w:asciiTheme="majorHAnsi" w:hAnsiTheme="majorHAnsi"/>
                <w:i/>
                <w:sz w:val="22"/>
                <w:szCs w:val="22"/>
              </w:rPr>
              <w:t xml:space="preserve">) </w:t>
            </w:r>
            <w:r>
              <w:rPr>
                <w:rFonts w:asciiTheme="majorHAnsi" w:hAnsiTheme="majorHAnsi"/>
                <w:sz w:val="22"/>
                <w:szCs w:val="22"/>
              </w:rPr>
              <w:t>and scan the 2100 Project (</w:t>
            </w:r>
            <w:hyperlink r:id="rId14" w:history="1">
              <w:r w:rsidRPr="00251022">
                <w:rPr>
                  <w:rStyle w:val="Hyperlink"/>
                  <w:rFonts w:asciiTheme="majorHAnsi" w:hAnsiTheme="majorHAnsi"/>
                  <w:sz w:val="22"/>
                  <w:szCs w:val="22"/>
                </w:rPr>
                <w:t>https://mcharg.upenn.edu/2100-project-atlas-green-new-deal</w:t>
              </w:r>
            </w:hyperlink>
            <w:r>
              <w:rPr>
                <w:rFonts w:asciiTheme="majorHAnsi" w:hAnsiTheme="majorHAnsi"/>
                <w:sz w:val="22"/>
                <w:szCs w:val="22"/>
              </w:rPr>
              <w:t>)</w:t>
            </w:r>
          </w:p>
        </w:tc>
      </w:tr>
      <w:tr w:rsidR="00003804" w:rsidRPr="00AD02A3" w14:paraId="6A7C4AD5" w14:textId="77777777" w:rsidTr="0074618D">
        <w:tc>
          <w:tcPr>
            <w:tcW w:w="2335" w:type="dxa"/>
            <w:shd w:val="clear" w:color="auto" w:fill="FFFFFF" w:themeFill="background1"/>
          </w:tcPr>
          <w:p w14:paraId="6396ACDD" w14:textId="5C7C3854" w:rsidR="00003804" w:rsidRPr="000C5DE5" w:rsidRDefault="00003804" w:rsidP="00003804">
            <w:pPr>
              <w:rPr>
                <w:rFonts w:asciiTheme="majorHAnsi" w:hAnsiTheme="majorHAnsi"/>
                <w:sz w:val="22"/>
                <w:szCs w:val="22"/>
              </w:rPr>
            </w:pPr>
            <w:r w:rsidRPr="000C5DE5">
              <w:rPr>
                <w:rFonts w:asciiTheme="majorHAnsi" w:hAnsiTheme="majorHAnsi"/>
                <w:i/>
                <w:sz w:val="22"/>
                <w:szCs w:val="22"/>
              </w:rPr>
              <w:t>Design with Nature</w:t>
            </w:r>
          </w:p>
        </w:tc>
        <w:tc>
          <w:tcPr>
            <w:tcW w:w="1440" w:type="dxa"/>
            <w:shd w:val="clear" w:color="auto" w:fill="FFFFFF" w:themeFill="background1"/>
          </w:tcPr>
          <w:p w14:paraId="26727FE4" w14:textId="2489DB63" w:rsidR="00003804" w:rsidRPr="000C5DE5" w:rsidRDefault="00003804" w:rsidP="00003804">
            <w:pPr>
              <w:rPr>
                <w:rFonts w:asciiTheme="majorHAnsi" w:hAnsiTheme="majorHAnsi"/>
                <w:sz w:val="22"/>
                <w:szCs w:val="22"/>
              </w:rPr>
            </w:pPr>
            <w:r w:rsidRPr="000C5DE5">
              <w:rPr>
                <w:rFonts w:asciiTheme="majorHAnsi" w:hAnsiTheme="majorHAnsi"/>
                <w:i/>
                <w:sz w:val="22"/>
                <w:szCs w:val="22"/>
              </w:rPr>
              <w:t>5</w:t>
            </w:r>
          </w:p>
        </w:tc>
        <w:tc>
          <w:tcPr>
            <w:tcW w:w="5575" w:type="dxa"/>
            <w:shd w:val="clear" w:color="auto" w:fill="FFFFFF" w:themeFill="background1"/>
          </w:tcPr>
          <w:p w14:paraId="11A10CFF" w14:textId="57B23BE1" w:rsidR="00003804" w:rsidRDefault="00003804" w:rsidP="00003804">
            <w:pPr>
              <w:rPr>
                <w:rFonts w:asciiTheme="majorHAnsi" w:hAnsiTheme="majorHAnsi"/>
                <w:sz w:val="22"/>
                <w:szCs w:val="22"/>
              </w:rPr>
            </w:pPr>
            <w:r w:rsidRPr="000C5DE5">
              <w:rPr>
                <w:rFonts w:asciiTheme="majorHAnsi" w:hAnsiTheme="majorHAnsi"/>
                <w:i/>
                <w:sz w:val="22"/>
                <w:szCs w:val="22"/>
              </w:rPr>
              <w:t xml:space="preserve">“Plight and Prospect” from </w:t>
            </w:r>
            <w:r>
              <w:rPr>
                <w:rFonts w:asciiTheme="majorHAnsi" w:hAnsiTheme="majorHAnsi"/>
                <w:i/>
                <w:sz w:val="22"/>
                <w:szCs w:val="22"/>
              </w:rPr>
              <w:t xml:space="preserve">Design with Nature </w:t>
            </w:r>
            <w:r w:rsidRPr="000C5DE5">
              <w:rPr>
                <w:rFonts w:asciiTheme="majorHAnsi" w:hAnsiTheme="majorHAnsi"/>
                <w:i/>
                <w:sz w:val="22"/>
                <w:szCs w:val="22"/>
              </w:rPr>
              <w:t>by Ian McHarg in The Sustainable Development Reader, pp. 39-44</w:t>
            </w:r>
          </w:p>
        </w:tc>
      </w:tr>
    </w:tbl>
    <w:p w14:paraId="6967A5F4" w14:textId="77777777" w:rsidR="00104727" w:rsidRDefault="00104727" w:rsidP="00104727">
      <w:pPr>
        <w:ind w:left="1440"/>
        <w:rPr>
          <w:rFonts w:asciiTheme="majorHAnsi" w:hAnsiTheme="majorHAnsi"/>
          <w:b/>
          <w:sz w:val="22"/>
          <w:szCs w:val="22"/>
        </w:rPr>
      </w:pPr>
    </w:p>
    <w:p w14:paraId="48566C57" w14:textId="09F41AF0" w:rsidR="00104727" w:rsidRDefault="00104727" w:rsidP="00104727">
      <w:pPr>
        <w:pBdr>
          <w:bottom w:val="single" w:sz="12" w:space="1" w:color="auto"/>
        </w:pBdr>
      </w:pPr>
    </w:p>
    <w:p w14:paraId="74BA16AB" w14:textId="77777777" w:rsidR="00FC217D" w:rsidRDefault="00FC217D" w:rsidP="00104727">
      <w:pPr>
        <w:pBdr>
          <w:bottom w:val="single" w:sz="12" w:space="1" w:color="auto"/>
        </w:pBdr>
      </w:pPr>
    </w:p>
    <w:p w14:paraId="36871242" w14:textId="77777777" w:rsidR="00104727" w:rsidRDefault="00104727" w:rsidP="00104727">
      <w:pPr>
        <w:rPr>
          <w:rFonts w:asciiTheme="majorHAnsi" w:hAnsiTheme="majorHAnsi"/>
          <w:b/>
          <w:sz w:val="22"/>
          <w:szCs w:val="22"/>
        </w:rPr>
      </w:pPr>
    </w:p>
    <w:p w14:paraId="09391B61" w14:textId="6E8E4319" w:rsidR="00BF67ED" w:rsidRDefault="00BF67ED" w:rsidP="00BF67ED">
      <w:pPr>
        <w:rPr>
          <w:rFonts w:asciiTheme="majorHAnsi" w:hAnsiTheme="majorHAnsi"/>
          <w:b/>
        </w:rPr>
      </w:pPr>
      <w:r w:rsidRPr="00264B0F">
        <w:rPr>
          <w:rFonts w:asciiTheme="majorHAnsi" w:hAnsiTheme="majorHAnsi"/>
          <w:b/>
        </w:rPr>
        <w:t xml:space="preserve">Week </w:t>
      </w:r>
      <w:r w:rsidR="00C75445">
        <w:rPr>
          <w:rFonts w:asciiTheme="majorHAnsi" w:hAnsiTheme="majorHAnsi"/>
          <w:b/>
        </w:rPr>
        <w:t>3</w:t>
      </w:r>
      <w:r w:rsidRPr="00264B0F">
        <w:rPr>
          <w:rFonts w:asciiTheme="majorHAnsi" w:hAnsiTheme="majorHAnsi"/>
          <w:b/>
        </w:rPr>
        <w:t xml:space="preserve">. </w:t>
      </w:r>
      <w:r>
        <w:rPr>
          <w:rFonts w:asciiTheme="majorHAnsi" w:hAnsiTheme="majorHAnsi"/>
          <w:b/>
        </w:rPr>
        <w:t>The Early Twent-first Century Green City</w:t>
      </w:r>
    </w:p>
    <w:p w14:paraId="6EDC184D" w14:textId="77636422" w:rsidR="00BF67ED" w:rsidRPr="004333F3" w:rsidRDefault="00BF67ED" w:rsidP="00BF67ED">
      <w:pPr>
        <w:pStyle w:val="NoSpacing"/>
        <w:rPr>
          <w:rFonts w:asciiTheme="majorHAnsi" w:hAnsiTheme="majorHAnsi"/>
          <w:b/>
          <w:sz w:val="24"/>
          <w:szCs w:val="24"/>
        </w:rPr>
      </w:pPr>
      <w:r>
        <w:rPr>
          <w:rFonts w:asciiTheme="majorHAnsi" w:hAnsiTheme="majorHAnsi"/>
          <w:sz w:val="24"/>
          <w:szCs w:val="24"/>
        </w:rPr>
        <w:tab/>
      </w:r>
      <w:r w:rsidRPr="004333F3">
        <w:rPr>
          <w:rFonts w:asciiTheme="majorHAnsi" w:hAnsiTheme="majorHAnsi"/>
          <w:sz w:val="24"/>
          <w:szCs w:val="24"/>
        </w:rPr>
        <w:t xml:space="preserve">Smart, Sustainable, and Resilient Cities; </w:t>
      </w:r>
      <w:r w:rsidRPr="004333F3">
        <w:rPr>
          <w:rFonts w:asciiTheme="majorHAnsi" w:hAnsiTheme="majorHAnsi"/>
          <w:sz w:val="24"/>
          <w:szCs w:val="24"/>
          <w:lang w:val="en-US"/>
        </w:rPr>
        <w:t>Urban Climate Mitigation and Adaptation</w:t>
      </w:r>
    </w:p>
    <w:p w14:paraId="0C9D276E" w14:textId="77777777" w:rsidR="00BF67ED" w:rsidRDefault="00BF67ED" w:rsidP="00BF67ED">
      <w:pPr>
        <w:pStyle w:val="NoSpacing"/>
        <w:rPr>
          <w:rFonts w:asciiTheme="majorHAnsi" w:hAnsiTheme="majorHAnsi"/>
        </w:rPr>
      </w:pPr>
      <w:r>
        <w:rPr>
          <w:rFonts w:asciiTheme="majorHAnsi" w:hAnsiTheme="majorHAnsi"/>
        </w:rPr>
        <w:tab/>
      </w:r>
    </w:p>
    <w:p w14:paraId="74A6BB98" w14:textId="77777777" w:rsidR="009E2F2C" w:rsidRDefault="00BF67ED" w:rsidP="009E2F2C">
      <w:pPr>
        <w:pStyle w:val="NoSpacing"/>
        <w:rPr>
          <w:rFonts w:asciiTheme="majorHAnsi" w:hAnsiTheme="majorHAnsi"/>
          <w:i/>
          <w:sz w:val="24"/>
          <w:szCs w:val="24"/>
        </w:rPr>
      </w:pPr>
      <w:r>
        <w:rPr>
          <w:rFonts w:asciiTheme="majorHAnsi" w:hAnsiTheme="majorHAnsi"/>
          <w:i/>
          <w:sz w:val="24"/>
          <w:szCs w:val="24"/>
        </w:rPr>
        <w:tab/>
      </w:r>
      <w:r w:rsidRPr="006112F8">
        <w:rPr>
          <w:rFonts w:asciiTheme="majorHAnsi" w:hAnsiTheme="majorHAnsi"/>
          <w:i/>
          <w:sz w:val="24"/>
          <w:szCs w:val="24"/>
        </w:rPr>
        <w:t>Workshop:</w:t>
      </w:r>
      <w:r>
        <w:rPr>
          <w:rFonts w:asciiTheme="majorHAnsi" w:hAnsiTheme="majorHAnsi"/>
          <w:i/>
          <w:sz w:val="24"/>
          <w:szCs w:val="24"/>
        </w:rPr>
        <w:t xml:space="preserve"> </w:t>
      </w:r>
      <w:r w:rsidR="009E2F2C">
        <w:rPr>
          <w:rFonts w:asciiTheme="majorHAnsi" w:hAnsiTheme="majorHAnsi"/>
          <w:i/>
          <w:sz w:val="24"/>
          <w:szCs w:val="24"/>
        </w:rPr>
        <w:t>Community-engaged project, Introduction to Citystudio project</w:t>
      </w:r>
    </w:p>
    <w:p w14:paraId="4F8FCFFB" w14:textId="79190C59" w:rsidR="00BF67ED" w:rsidRDefault="009E2F2C" w:rsidP="00BF67ED">
      <w:pPr>
        <w:pStyle w:val="NoSpacing"/>
        <w:rPr>
          <w:rFonts w:asciiTheme="majorHAnsi" w:hAnsiTheme="majorHAnsi"/>
        </w:rPr>
      </w:pPr>
      <w:r>
        <w:rPr>
          <w:rFonts w:asciiTheme="majorHAnsi" w:hAnsiTheme="majorHAnsi"/>
          <w:i/>
          <w:sz w:val="24"/>
          <w:szCs w:val="24"/>
        </w:rPr>
        <w:tab/>
      </w:r>
      <w:r w:rsidR="00BF67ED">
        <w:rPr>
          <w:rFonts w:asciiTheme="majorHAnsi" w:hAnsiTheme="majorHAnsi"/>
          <w:i/>
          <w:sz w:val="24"/>
          <w:szCs w:val="24"/>
        </w:rPr>
        <w:tab/>
      </w:r>
    </w:p>
    <w:p w14:paraId="5B2AA9DF" w14:textId="77777777" w:rsidR="00BF67ED" w:rsidRDefault="00BF67ED" w:rsidP="00BF67ED">
      <w:pPr>
        <w:pStyle w:val="NoSpacing"/>
        <w:rPr>
          <w:rFonts w:asciiTheme="majorHAnsi" w:hAnsiTheme="majorHAnsi"/>
        </w:rPr>
      </w:pPr>
    </w:p>
    <w:tbl>
      <w:tblPr>
        <w:tblStyle w:val="TableGrid"/>
        <w:tblW w:w="0" w:type="auto"/>
        <w:tblLook w:val="04A0" w:firstRow="1" w:lastRow="0" w:firstColumn="1" w:lastColumn="0" w:noHBand="0" w:noVBand="1"/>
      </w:tblPr>
      <w:tblGrid>
        <w:gridCol w:w="2335"/>
        <w:gridCol w:w="1440"/>
        <w:gridCol w:w="5575"/>
      </w:tblGrid>
      <w:tr w:rsidR="00BF67ED" w14:paraId="05C7A5CF" w14:textId="77777777" w:rsidTr="007931FB">
        <w:tc>
          <w:tcPr>
            <w:tcW w:w="9350" w:type="dxa"/>
            <w:gridSpan w:val="3"/>
            <w:shd w:val="clear" w:color="auto" w:fill="D9D9D9" w:themeFill="background1" w:themeFillShade="D9"/>
          </w:tcPr>
          <w:p w14:paraId="0EC3BA1D" w14:textId="77777777" w:rsidR="00BF67ED" w:rsidRPr="00AD02A3" w:rsidRDefault="00BF67ED" w:rsidP="007931FB">
            <w:pPr>
              <w:jc w:val="center"/>
              <w:rPr>
                <w:rFonts w:hint="eastAsia"/>
                <w:b/>
              </w:rPr>
            </w:pPr>
            <w:r w:rsidRPr="00AD02A3">
              <w:rPr>
                <w:b/>
              </w:rPr>
              <w:t>Required Readings</w:t>
            </w:r>
          </w:p>
        </w:tc>
      </w:tr>
      <w:tr w:rsidR="00BF67ED" w14:paraId="64170285" w14:textId="77777777" w:rsidTr="007931FB">
        <w:tc>
          <w:tcPr>
            <w:tcW w:w="2335" w:type="dxa"/>
            <w:shd w:val="clear" w:color="auto" w:fill="BFBFBF" w:themeFill="background1" w:themeFillShade="BF"/>
          </w:tcPr>
          <w:p w14:paraId="57309D50" w14:textId="77777777" w:rsidR="00BF67ED" w:rsidRPr="00AD02A3" w:rsidRDefault="00BF67ED" w:rsidP="007931FB">
            <w:pPr>
              <w:jc w:val="center"/>
              <w:rPr>
                <w:rFonts w:hint="eastAsia"/>
                <w:sz w:val="18"/>
                <w:szCs w:val="18"/>
              </w:rPr>
            </w:pPr>
            <w:r>
              <w:rPr>
                <w:sz w:val="18"/>
                <w:szCs w:val="18"/>
              </w:rPr>
              <w:t xml:space="preserve">Short </w:t>
            </w:r>
            <w:r w:rsidRPr="00AD02A3">
              <w:rPr>
                <w:sz w:val="18"/>
                <w:szCs w:val="18"/>
              </w:rPr>
              <w:t>Title</w:t>
            </w:r>
          </w:p>
        </w:tc>
        <w:tc>
          <w:tcPr>
            <w:tcW w:w="1440" w:type="dxa"/>
            <w:shd w:val="clear" w:color="auto" w:fill="BFBFBF" w:themeFill="background1" w:themeFillShade="BF"/>
          </w:tcPr>
          <w:p w14:paraId="7F0FD8DB" w14:textId="77777777" w:rsidR="00BF67ED" w:rsidRPr="00AD02A3" w:rsidRDefault="00BF67ED" w:rsidP="007931FB">
            <w:pPr>
              <w:jc w:val="center"/>
              <w:rPr>
                <w:rFonts w:hint="eastAsia"/>
                <w:sz w:val="18"/>
                <w:szCs w:val="18"/>
              </w:rPr>
            </w:pPr>
            <w:r w:rsidRPr="00AD02A3">
              <w:rPr>
                <w:sz w:val="18"/>
                <w:szCs w:val="18"/>
              </w:rPr>
              <w:t># of Pages</w:t>
            </w:r>
          </w:p>
        </w:tc>
        <w:tc>
          <w:tcPr>
            <w:tcW w:w="5575" w:type="dxa"/>
            <w:shd w:val="clear" w:color="auto" w:fill="BFBFBF" w:themeFill="background1" w:themeFillShade="BF"/>
          </w:tcPr>
          <w:p w14:paraId="1DFF3EC0" w14:textId="77777777" w:rsidR="00BF67ED" w:rsidRPr="00AD02A3" w:rsidRDefault="00BF67ED" w:rsidP="007931FB">
            <w:pPr>
              <w:jc w:val="center"/>
              <w:rPr>
                <w:rFonts w:hint="eastAsia"/>
                <w:sz w:val="18"/>
                <w:szCs w:val="18"/>
              </w:rPr>
            </w:pPr>
            <w:r w:rsidRPr="00AD02A3">
              <w:rPr>
                <w:sz w:val="18"/>
                <w:szCs w:val="18"/>
              </w:rPr>
              <w:t>Citation</w:t>
            </w:r>
          </w:p>
        </w:tc>
      </w:tr>
      <w:tr w:rsidR="00BF67ED" w14:paraId="2FB00749" w14:textId="77777777" w:rsidTr="007931FB">
        <w:tc>
          <w:tcPr>
            <w:tcW w:w="2335" w:type="dxa"/>
          </w:tcPr>
          <w:p w14:paraId="61C8A00D" w14:textId="77777777" w:rsidR="00BF67ED" w:rsidRPr="00AD02A3" w:rsidRDefault="00BF67ED" w:rsidP="007931FB">
            <w:pPr>
              <w:rPr>
                <w:rFonts w:asciiTheme="majorHAnsi" w:eastAsia="Calibri" w:hAnsiTheme="majorHAnsi" w:cs="Times New Roman"/>
                <w:sz w:val="22"/>
                <w:szCs w:val="22"/>
              </w:rPr>
            </w:pPr>
            <w:r w:rsidRPr="00AD02A3">
              <w:rPr>
                <w:rFonts w:asciiTheme="majorHAnsi" w:eastAsia="Calibri" w:hAnsiTheme="majorHAnsi" w:cs="Times New Roman"/>
                <w:sz w:val="22"/>
                <w:szCs w:val="22"/>
              </w:rPr>
              <w:t>Green Trajectories</w:t>
            </w:r>
          </w:p>
        </w:tc>
        <w:tc>
          <w:tcPr>
            <w:tcW w:w="1440" w:type="dxa"/>
          </w:tcPr>
          <w:p w14:paraId="68B0F69A" w14:textId="77777777" w:rsidR="00BF67ED" w:rsidRPr="00AD02A3" w:rsidRDefault="00BF67ED" w:rsidP="007931FB">
            <w:pPr>
              <w:rPr>
                <w:rFonts w:hint="eastAsia"/>
              </w:rPr>
            </w:pPr>
            <w:r w:rsidRPr="00AD02A3">
              <w:rPr>
                <w:rFonts w:asciiTheme="majorHAnsi" w:eastAsia="Calibri" w:hAnsiTheme="majorHAnsi" w:cs="Times New Roman"/>
                <w:sz w:val="22"/>
                <w:szCs w:val="22"/>
              </w:rPr>
              <w:t>25</w:t>
            </w:r>
          </w:p>
        </w:tc>
        <w:tc>
          <w:tcPr>
            <w:tcW w:w="5575" w:type="dxa"/>
          </w:tcPr>
          <w:p w14:paraId="67F150A7" w14:textId="77777777" w:rsidR="00BF67ED" w:rsidRDefault="00BF67ED" w:rsidP="007931FB">
            <w:pPr>
              <w:rPr>
                <w:rFonts w:hint="eastAsia"/>
                <w:u w:val="single"/>
              </w:rPr>
            </w:pPr>
            <w:r>
              <w:rPr>
                <w:rFonts w:asciiTheme="majorHAnsi" w:eastAsia="Calibri" w:hAnsiTheme="majorHAnsi" w:cs="Times New Roman"/>
                <w:sz w:val="22"/>
                <w:szCs w:val="22"/>
              </w:rPr>
              <w:t xml:space="preserve">Barcelona Lab for Urban Environmental Justice and Sustainability (2019) “Introduction”, </w:t>
            </w:r>
            <w:r w:rsidRPr="00AD02A3">
              <w:rPr>
                <w:rFonts w:asciiTheme="majorHAnsi" w:eastAsia="Calibri" w:hAnsiTheme="majorHAnsi" w:cs="Times New Roman"/>
                <w:i/>
                <w:sz w:val="22"/>
                <w:szCs w:val="22"/>
              </w:rPr>
              <w:t>Green Trajectories</w:t>
            </w:r>
            <w:r>
              <w:rPr>
                <w:rFonts w:asciiTheme="majorHAnsi" w:eastAsia="Calibri" w:hAnsiTheme="majorHAnsi" w:cs="Times New Roman"/>
                <w:sz w:val="22"/>
                <w:szCs w:val="22"/>
              </w:rPr>
              <w:t>, pp. 5-30</w:t>
            </w:r>
          </w:p>
        </w:tc>
      </w:tr>
      <w:tr w:rsidR="00BF67ED" w14:paraId="38FBB702" w14:textId="77777777" w:rsidTr="007931FB">
        <w:tc>
          <w:tcPr>
            <w:tcW w:w="2335" w:type="dxa"/>
          </w:tcPr>
          <w:p w14:paraId="0F145596" w14:textId="70ADCD3E" w:rsidR="00BF67ED" w:rsidRPr="00BF67ED" w:rsidRDefault="00BF67ED" w:rsidP="007931FB">
            <w:pPr>
              <w:rPr>
                <w:rFonts w:asciiTheme="majorHAnsi" w:hAnsiTheme="majorHAnsi"/>
                <w:sz w:val="22"/>
                <w:szCs w:val="22"/>
              </w:rPr>
            </w:pPr>
            <w:r w:rsidRPr="00BF67ED">
              <w:rPr>
                <w:rFonts w:asciiTheme="majorHAnsi" w:hAnsiTheme="majorHAnsi"/>
                <w:sz w:val="22"/>
                <w:szCs w:val="22"/>
              </w:rPr>
              <w:t>Urbanization of C</w:t>
            </w:r>
            <w:r w:rsidRPr="00BF67ED">
              <w:rPr>
                <w:rFonts w:asciiTheme="majorHAnsi" w:hAnsiTheme="majorHAnsi" w:hint="eastAsia"/>
                <w:sz w:val="22"/>
                <w:szCs w:val="22"/>
              </w:rPr>
              <w:t>l</w:t>
            </w:r>
            <w:r w:rsidRPr="00BF67ED">
              <w:rPr>
                <w:rFonts w:asciiTheme="majorHAnsi" w:hAnsiTheme="majorHAnsi"/>
                <w:sz w:val="22"/>
                <w:szCs w:val="22"/>
              </w:rPr>
              <w:t>imate Change</w:t>
            </w:r>
          </w:p>
        </w:tc>
        <w:tc>
          <w:tcPr>
            <w:tcW w:w="1440" w:type="dxa"/>
          </w:tcPr>
          <w:p w14:paraId="1A241BB5" w14:textId="56A7C60C" w:rsidR="00BF67ED" w:rsidRPr="00BF67ED" w:rsidRDefault="00BF67ED" w:rsidP="007931FB">
            <w:pPr>
              <w:rPr>
                <w:rFonts w:asciiTheme="majorHAnsi" w:hAnsiTheme="majorHAnsi"/>
                <w:sz w:val="22"/>
                <w:szCs w:val="22"/>
              </w:rPr>
            </w:pPr>
            <w:r w:rsidRPr="00BF67ED">
              <w:rPr>
                <w:rFonts w:asciiTheme="majorHAnsi" w:hAnsiTheme="majorHAnsi"/>
                <w:sz w:val="22"/>
                <w:szCs w:val="22"/>
              </w:rPr>
              <w:t>9</w:t>
            </w:r>
          </w:p>
        </w:tc>
        <w:tc>
          <w:tcPr>
            <w:tcW w:w="5575" w:type="dxa"/>
          </w:tcPr>
          <w:p w14:paraId="7647BBC7" w14:textId="6F2A318F" w:rsidR="00BF67ED" w:rsidRDefault="00BF67ED" w:rsidP="007931FB">
            <w:pPr>
              <w:rPr>
                <w:rFonts w:hint="eastAsia"/>
                <w:u w:val="single"/>
              </w:rPr>
            </w:pPr>
            <w:r>
              <w:rPr>
                <w:rFonts w:asciiTheme="majorHAnsi" w:hAnsiTheme="majorHAnsi"/>
                <w:sz w:val="22"/>
                <w:szCs w:val="22"/>
              </w:rPr>
              <w:t xml:space="preserve">“The Urbanization of Climate Change: Responding to a new global challenge” by Solecki et al. in </w:t>
            </w:r>
            <w:r>
              <w:rPr>
                <w:rFonts w:asciiTheme="majorHAnsi" w:hAnsiTheme="majorHAnsi"/>
                <w:i/>
                <w:sz w:val="22"/>
                <w:szCs w:val="22"/>
              </w:rPr>
              <w:t>The Sustainable Urban Development Reader, pp. 107-116</w:t>
            </w:r>
          </w:p>
        </w:tc>
      </w:tr>
      <w:tr w:rsidR="00BF67ED" w14:paraId="7B9C33C3" w14:textId="77777777" w:rsidTr="007931FB">
        <w:tc>
          <w:tcPr>
            <w:tcW w:w="9350" w:type="dxa"/>
            <w:gridSpan w:val="3"/>
            <w:shd w:val="clear" w:color="auto" w:fill="D9D9D9" w:themeFill="background1" w:themeFillShade="D9"/>
          </w:tcPr>
          <w:p w14:paraId="2BA888FE" w14:textId="77777777" w:rsidR="00BF67ED" w:rsidRDefault="00BF67ED" w:rsidP="007931FB">
            <w:pPr>
              <w:jc w:val="center"/>
              <w:rPr>
                <w:rFonts w:hint="eastAsia"/>
                <w:u w:val="single"/>
              </w:rPr>
            </w:pPr>
            <w:r w:rsidRPr="00AD02A3">
              <w:rPr>
                <w:b/>
              </w:rPr>
              <w:t xml:space="preserve">Optional </w:t>
            </w:r>
            <w:r>
              <w:rPr>
                <w:b/>
              </w:rPr>
              <w:t xml:space="preserve">Recommended </w:t>
            </w:r>
            <w:r w:rsidRPr="00AD02A3">
              <w:rPr>
                <w:b/>
              </w:rPr>
              <w:t>Materials</w:t>
            </w:r>
          </w:p>
        </w:tc>
      </w:tr>
      <w:tr w:rsidR="00BF67ED" w:rsidRPr="00AD02A3" w14:paraId="6BEEB4D2" w14:textId="77777777" w:rsidTr="007931FB">
        <w:tc>
          <w:tcPr>
            <w:tcW w:w="2335" w:type="dxa"/>
            <w:shd w:val="clear" w:color="auto" w:fill="BFBFBF" w:themeFill="background1" w:themeFillShade="BF"/>
          </w:tcPr>
          <w:p w14:paraId="327AC896" w14:textId="77777777" w:rsidR="00BF67ED" w:rsidRPr="00AD02A3" w:rsidRDefault="00BF67ED" w:rsidP="007931FB">
            <w:pPr>
              <w:jc w:val="center"/>
              <w:rPr>
                <w:rFonts w:hint="eastAsia"/>
                <w:sz w:val="18"/>
                <w:szCs w:val="18"/>
              </w:rPr>
            </w:pPr>
            <w:r>
              <w:rPr>
                <w:sz w:val="18"/>
                <w:szCs w:val="18"/>
              </w:rPr>
              <w:t xml:space="preserve">Short </w:t>
            </w:r>
            <w:r w:rsidRPr="00AD02A3">
              <w:rPr>
                <w:sz w:val="18"/>
                <w:szCs w:val="18"/>
              </w:rPr>
              <w:t>Title</w:t>
            </w:r>
          </w:p>
        </w:tc>
        <w:tc>
          <w:tcPr>
            <w:tcW w:w="1440" w:type="dxa"/>
            <w:shd w:val="clear" w:color="auto" w:fill="BFBFBF" w:themeFill="background1" w:themeFillShade="BF"/>
          </w:tcPr>
          <w:p w14:paraId="2B6DE900" w14:textId="77777777" w:rsidR="00BF67ED" w:rsidRPr="00AD02A3" w:rsidRDefault="00BF67ED" w:rsidP="007931FB">
            <w:pPr>
              <w:jc w:val="center"/>
              <w:rPr>
                <w:rFonts w:hint="eastAsia"/>
                <w:sz w:val="18"/>
                <w:szCs w:val="18"/>
              </w:rPr>
            </w:pPr>
            <w:r w:rsidRPr="00AD02A3">
              <w:rPr>
                <w:sz w:val="18"/>
                <w:szCs w:val="18"/>
              </w:rPr>
              <w:t># of Pages</w:t>
            </w:r>
          </w:p>
        </w:tc>
        <w:tc>
          <w:tcPr>
            <w:tcW w:w="5575" w:type="dxa"/>
            <w:shd w:val="clear" w:color="auto" w:fill="BFBFBF" w:themeFill="background1" w:themeFillShade="BF"/>
          </w:tcPr>
          <w:p w14:paraId="32907BEB" w14:textId="77777777" w:rsidR="00BF67ED" w:rsidRPr="00AD02A3" w:rsidRDefault="00BF67ED" w:rsidP="007931FB">
            <w:pPr>
              <w:jc w:val="center"/>
              <w:rPr>
                <w:rFonts w:hint="eastAsia"/>
                <w:sz w:val="18"/>
                <w:szCs w:val="18"/>
              </w:rPr>
            </w:pPr>
            <w:r w:rsidRPr="00AD02A3">
              <w:rPr>
                <w:sz w:val="18"/>
                <w:szCs w:val="18"/>
              </w:rPr>
              <w:t>Citation</w:t>
            </w:r>
          </w:p>
        </w:tc>
      </w:tr>
      <w:tr w:rsidR="00BF67ED" w:rsidRPr="00AD02A3" w14:paraId="6C61E87A" w14:textId="77777777" w:rsidTr="007931FB">
        <w:tc>
          <w:tcPr>
            <w:tcW w:w="2335" w:type="dxa"/>
            <w:shd w:val="clear" w:color="auto" w:fill="FFFFFF" w:themeFill="background1"/>
          </w:tcPr>
          <w:p w14:paraId="3F9BBCF2" w14:textId="00A3CD6C" w:rsidR="00BF67ED" w:rsidRPr="004E4F2C" w:rsidRDefault="004E4F2C" w:rsidP="004E4F2C">
            <w:pPr>
              <w:rPr>
                <w:rFonts w:asciiTheme="majorHAnsi" w:hAnsiTheme="majorHAnsi"/>
                <w:sz w:val="22"/>
                <w:szCs w:val="22"/>
              </w:rPr>
            </w:pPr>
            <w:r w:rsidRPr="004E4F2C">
              <w:rPr>
                <w:rFonts w:asciiTheme="majorHAnsi" w:hAnsiTheme="majorHAnsi"/>
                <w:sz w:val="22"/>
                <w:szCs w:val="22"/>
              </w:rPr>
              <w:t>Urban Adaptation</w:t>
            </w:r>
          </w:p>
        </w:tc>
        <w:tc>
          <w:tcPr>
            <w:tcW w:w="1440" w:type="dxa"/>
            <w:shd w:val="clear" w:color="auto" w:fill="FFFFFF" w:themeFill="background1"/>
          </w:tcPr>
          <w:p w14:paraId="54AC760A" w14:textId="5E62AEEB" w:rsidR="00BF67ED" w:rsidRPr="004E4F2C" w:rsidRDefault="004E4F2C" w:rsidP="004E4F2C">
            <w:pPr>
              <w:rPr>
                <w:rFonts w:asciiTheme="majorHAnsi" w:hAnsiTheme="majorHAnsi"/>
                <w:sz w:val="22"/>
                <w:szCs w:val="22"/>
              </w:rPr>
            </w:pPr>
            <w:r w:rsidRPr="004E4F2C">
              <w:rPr>
                <w:rFonts w:asciiTheme="majorHAnsi" w:hAnsiTheme="majorHAnsi"/>
                <w:sz w:val="22"/>
                <w:szCs w:val="22"/>
              </w:rPr>
              <w:t>12</w:t>
            </w:r>
          </w:p>
        </w:tc>
        <w:tc>
          <w:tcPr>
            <w:tcW w:w="5575" w:type="dxa"/>
            <w:shd w:val="clear" w:color="auto" w:fill="FFFFFF" w:themeFill="background1"/>
          </w:tcPr>
          <w:p w14:paraId="77394D93" w14:textId="139557E3" w:rsidR="00BF67ED" w:rsidRPr="00AD02A3" w:rsidRDefault="00C75445" w:rsidP="004E4F2C">
            <w:pPr>
              <w:rPr>
                <w:rFonts w:hint="eastAsia"/>
                <w:sz w:val="18"/>
                <w:szCs w:val="18"/>
              </w:rPr>
            </w:pPr>
            <w:r>
              <w:rPr>
                <w:rFonts w:asciiTheme="majorHAnsi" w:hAnsiTheme="majorHAnsi"/>
                <w:sz w:val="22"/>
                <w:szCs w:val="22"/>
              </w:rPr>
              <w:t>“Adapting Urban Areas” in IPCC Climate 2014, pp. 563-575</w:t>
            </w:r>
          </w:p>
        </w:tc>
      </w:tr>
      <w:tr w:rsidR="00BF67ED" w:rsidRPr="00AD02A3" w14:paraId="0EB91686" w14:textId="77777777" w:rsidTr="007931FB">
        <w:tc>
          <w:tcPr>
            <w:tcW w:w="2335" w:type="dxa"/>
            <w:shd w:val="clear" w:color="auto" w:fill="FFFFFF" w:themeFill="background1"/>
          </w:tcPr>
          <w:p w14:paraId="032075B4" w14:textId="786D371C" w:rsidR="00BF67ED" w:rsidRPr="004E4F2C" w:rsidRDefault="004E4F2C" w:rsidP="004E4F2C">
            <w:pPr>
              <w:pStyle w:val="NoSpacing"/>
              <w:rPr>
                <w:rFonts w:asciiTheme="majorHAnsi" w:eastAsia="MS Mincho" w:hAnsiTheme="majorHAnsi" w:cs="Tahoma"/>
                <w:lang w:val="en-US"/>
              </w:rPr>
            </w:pPr>
            <w:r w:rsidRPr="004E4F2C">
              <w:rPr>
                <w:rFonts w:asciiTheme="majorHAnsi" w:eastAsia="MS Mincho" w:hAnsiTheme="majorHAnsi" w:cs="Tahoma"/>
                <w:lang w:val="en-US"/>
              </w:rPr>
              <w:t>C</w:t>
            </w:r>
            <w:r w:rsidRPr="004E4F2C">
              <w:rPr>
                <w:rFonts w:asciiTheme="majorHAnsi" w:eastAsia="MS Mincho" w:hAnsiTheme="majorHAnsi" w:cs="Tahoma" w:hint="eastAsia"/>
                <w:lang w:val="en-US"/>
              </w:rPr>
              <w:t>l</w:t>
            </w:r>
            <w:r w:rsidRPr="004E4F2C">
              <w:rPr>
                <w:rFonts w:asciiTheme="majorHAnsi" w:eastAsia="MS Mincho" w:hAnsiTheme="majorHAnsi" w:cs="Tahoma"/>
                <w:lang w:val="en-US"/>
              </w:rPr>
              <w:t>imate Emergency</w:t>
            </w:r>
          </w:p>
        </w:tc>
        <w:tc>
          <w:tcPr>
            <w:tcW w:w="1440" w:type="dxa"/>
            <w:shd w:val="clear" w:color="auto" w:fill="FFFFFF" w:themeFill="background1"/>
          </w:tcPr>
          <w:p w14:paraId="0F5024BA" w14:textId="4C3C9F71" w:rsidR="00BF67ED" w:rsidRPr="004E4F2C" w:rsidRDefault="004E4F2C" w:rsidP="004E4F2C">
            <w:pPr>
              <w:pStyle w:val="NoSpacing"/>
              <w:rPr>
                <w:rFonts w:asciiTheme="majorHAnsi" w:eastAsia="MS Mincho" w:hAnsiTheme="majorHAnsi" w:cs="Tahoma"/>
                <w:lang w:val="en-US"/>
              </w:rPr>
            </w:pPr>
            <w:r>
              <w:rPr>
                <w:rFonts w:asciiTheme="majorHAnsi" w:eastAsia="MS Mincho" w:hAnsiTheme="majorHAnsi" w:cs="Tahoma"/>
                <w:lang w:val="en-US"/>
              </w:rPr>
              <w:t>video</w:t>
            </w:r>
          </w:p>
        </w:tc>
        <w:tc>
          <w:tcPr>
            <w:tcW w:w="5575" w:type="dxa"/>
            <w:shd w:val="clear" w:color="auto" w:fill="FFFFFF" w:themeFill="background1"/>
          </w:tcPr>
          <w:p w14:paraId="109DBF1B" w14:textId="42BB91B2" w:rsidR="00BF67ED" w:rsidRPr="004E4F2C" w:rsidRDefault="004E4F2C" w:rsidP="004E4F2C">
            <w:pPr>
              <w:pStyle w:val="NoSpacing"/>
              <w:rPr>
                <w:rFonts w:asciiTheme="majorHAnsi" w:eastAsia="MS Mincho" w:hAnsiTheme="majorHAnsi" w:cs="Tahoma"/>
                <w:lang w:val="en-US"/>
              </w:rPr>
            </w:pPr>
            <w:r w:rsidRPr="004E4F2C">
              <w:rPr>
                <w:rFonts w:asciiTheme="majorHAnsi" w:eastAsia="MS Mincho" w:hAnsiTheme="majorHAnsi" w:cs="Tahoma"/>
                <w:lang w:val="en-US"/>
              </w:rPr>
              <w:t xml:space="preserve">watch Climate Emergency 101: </w:t>
            </w:r>
            <w:hyperlink r:id="rId15" w:history="1">
              <w:r w:rsidRPr="004E4F2C">
                <w:rPr>
                  <w:rFonts w:asciiTheme="majorHAnsi" w:eastAsia="MS Mincho" w:hAnsiTheme="majorHAnsi" w:cs="Tahoma"/>
                  <w:lang w:val="en-US"/>
                </w:rPr>
                <w:t>https://www.youtube.com/watch?v=6WQYKkbdhCM</w:t>
              </w:r>
            </w:hyperlink>
          </w:p>
        </w:tc>
      </w:tr>
    </w:tbl>
    <w:p w14:paraId="733AAECE" w14:textId="77777777" w:rsidR="00BF67ED" w:rsidRDefault="00BF67ED" w:rsidP="00104727">
      <w:pPr>
        <w:rPr>
          <w:rFonts w:asciiTheme="majorHAnsi" w:hAnsiTheme="majorHAnsi"/>
          <w:b/>
        </w:rPr>
      </w:pPr>
    </w:p>
    <w:p w14:paraId="64CB8C5F" w14:textId="50FBB382" w:rsidR="004E4F2C" w:rsidRDefault="004E4F2C" w:rsidP="00104727">
      <w:pPr>
        <w:rPr>
          <w:rFonts w:asciiTheme="majorHAnsi" w:hAnsiTheme="majorHAnsi"/>
          <w:b/>
        </w:rPr>
      </w:pPr>
    </w:p>
    <w:p w14:paraId="632261C2" w14:textId="77777777" w:rsidR="00741A5A" w:rsidRDefault="00741A5A" w:rsidP="00104727">
      <w:pPr>
        <w:rPr>
          <w:rFonts w:asciiTheme="majorHAnsi" w:hAnsiTheme="majorHAnsi"/>
          <w:b/>
        </w:rPr>
      </w:pPr>
    </w:p>
    <w:p w14:paraId="2FF9E1CC" w14:textId="77777777" w:rsidR="00741A5A" w:rsidRDefault="00741A5A" w:rsidP="00741A5A">
      <w:pPr>
        <w:pBdr>
          <w:bottom w:val="single" w:sz="12" w:space="1" w:color="auto"/>
        </w:pBdr>
      </w:pPr>
    </w:p>
    <w:p w14:paraId="24B74C04" w14:textId="77777777" w:rsidR="00741A5A" w:rsidRDefault="00741A5A" w:rsidP="00104727">
      <w:pPr>
        <w:rPr>
          <w:rFonts w:asciiTheme="majorHAnsi" w:hAnsiTheme="majorHAnsi"/>
          <w:b/>
          <w:sz w:val="22"/>
          <w:szCs w:val="22"/>
        </w:rPr>
      </w:pPr>
    </w:p>
    <w:p w14:paraId="76D440D8" w14:textId="72E3B583" w:rsidR="00104727" w:rsidRDefault="00104727" w:rsidP="00104727">
      <w:pPr>
        <w:rPr>
          <w:rFonts w:asciiTheme="majorHAnsi" w:hAnsiTheme="majorHAnsi"/>
          <w:b/>
        </w:rPr>
      </w:pPr>
      <w:r w:rsidRPr="00264B0F">
        <w:rPr>
          <w:rFonts w:asciiTheme="majorHAnsi" w:hAnsiTheme="majorHAnsi"/>
          <w:b/>
        </w:rPr>
        <w:t xml:space="preserve">Week </w:t>
      </w:r>
      <w:r w:rsidR="00003804">
        <w:rPr>
          <w:rFonts w:asciiTheme="majorHAnsi" w:hAnsiTheme="majorHAnsi"/>
          <w:b/>
        </w:rPr>
        <w:t>4</w:t>
      </w:r>
      <w:r>
        <w:rPr>
          <w:rFonts w:asciiTheme="majorHAnsi" w:hAnsiTheme="majorHAnsi"/>
          <w:b/>
        </w:rPr>
        <w:t xml:space="preserve">. </w:t>
      </w:r>
      <w:r w:rsidR="00050F41">
        <w:rPr>
          <w:rFonts w:asciiTheme="majorHAnsi" w:hAnsiTheme="majorHAnsi"/>
          <w:b/>
        </w:rPr>
        <w:t xml:space="preserve">Toward a New Green City: Confronting the </w:t>
      </w:r>
      <w:r>
        <w:rPr>
          <w:rFonts w:asciiTheme="majorHAnsi" w:hAnsiTheme="majorHAnsi"/>
          <w:b/>
        </w:rPr>
        <w:t>Conflicts and Contradictions</w:t>
      </w:r>
    </w:p>
    <w:p w14:paraId="47C89AA0" w14:textId="78BF7834" w:rsidR="00104727" w:rsidRPr="004333F3" w:rsidRDefault="00104727" w:rsidP="00104727">
      <w:pPr>
        <w:pStyle w:val="NoSpacing"/>
        <w:rPr>
          <w:rFonts w:asciiTheme="majorHAnsi" w:hAnsiTheme="majorHAnsi"/>
          <w:b/>
          <w:sz w:val="24"/>
          <w:szCs w:val="24"/>
        </w:rPr>
      </w:pPr>
      <w:r>
        <w:rPr>
          <w:rFonts w:asciiTheme="majorHAnsi" w:hAnsiTheme="majorHAnsi"/>
          <w:sz w:val="24"/>
          <w:szCs w:val="24"/>
        </w:rPr>
        <w:tab/>
      </w:r>
      <w:r w:rsidR="00270BB5">
        <w:rPr>
          <w:rFonts w:asciiTheme="majorHAnsi" w:hAnsiTheme="majorHAnsi"/>
          <w:sz w:val="24"/>
          <w:szCs w:val="24"/>
        </w:rPr>
        <w:t xml:space="preserve">Urban Environmental Justice; </w:t>
      </w:r>
      <w:r w:rsidR="000C5DE5">
        <w:rPr>
          <w:rFonts w:asciiTheme="majorHAnsi" w:hAnsiTheme="majorHAnsi"/>
          <w:sz w:val="24"/>
          <w:szCs w:val="24"/>
        </w:rPr>
        <w:t>Green Gentrification;</w:t>
      </w:r>
      <w:r w:rsidR="00270BB5">
        <w:rPr>
          <w:rFonts w:asciiTheme="majorHAnsi" w:hAnsiTheme="majorHAnsi"/>
          <w:sz w:val="24"/>
          <w:szCs w:val="24"/>
        </w:rPr>
        <w:t xml:space="preserve"> </w:t>
      </w:r>
      <w:r w:rsidR="000C5DE5">
        <w:rPr>
          <w:rFonts w:asciiTheme="majorHAnsi" w:hAnsiTheme="majorHAnsi"/>
          <w:sz w:val="24"/>
          <w:szCs w:val="24"/>
        </w:rPr>
        <w:t>Urban Climate Justice</w:t>
      </w:r>
    </w:p>
    <w:p w14:paraId="21391F52" w14:textId="277345F6" w:rsidR="00104727" w:rsidRDefault="00104727" w:rsidP="00D10FCC">
      <w:pPr>
        <w:rPr>
          <w:rFonts w:asciiTheme="majorHAnsi" w:hAnsiTheme="majorHAnsi"/>
          <w:sz w:val="22"/>
          <w:szCs w:val="22"/>
        </w:rPr>
      </w:pPr>
    </w:p>
    <w:p w14:paraId="78420E73" w14:textId="7852E39F" w:rsidR="00104727" w:rsidRDefault="00104727" w:rsidP="00104727">
      <w:pPr>
        <w:pStyle w:val="NoSpacing"/>
        <w:rPr>
          <w:rFonts w:asciiTheme="majorHAnsi" w:hAnsiTheme="majorHAnsi"/>
          <w:i/>
          <w:sz w:val="24"/>
          <w:szCs w:val="24"/>
        </w:rPr>
      </w:pPr>
      <w:r>
        <w:rPr>
          <w:rFonts w:asciiTheme="majorHAnsi" w:hAnsiTheme="majorHAnsi"/>
          <w:i/>
          <w:sz w:val="24"/>
          <w:szCs w:val="24"/>
        </w:rPr>
        <w:tab/>
      </w:r>
      <w:r w:rsidRPr="006112F8">
        <w:rPr>
          <w:rFonts w:asciiTheme="majorHAnsi" w:hAnsiTheme="majorHAnsi"/>
          <w:i/>
          <w:sz w:val="24"/>
          <w:szCs w:val="24"/>
        </w:rPr>
        <w:t xml:space="preserve">Workshop: </w:t>
      </w:r>
      <w:r w:rsidR="009E2F2C">
        <w:rPr>
          <w:rFonts w:asciiTheme="majorHAnsi" w:hAnsiTheme="majorHAnsi"/>
          <w:i/>
          <w:sz w:val="24"/>
          <w:szCs w:val="24"/>
        </w:rPr>
        <w:t xml:space="preserve">Guest Speaker: Community-engaged project, Green Gentrification in </w:t>
      </w:r>
      <w:r w:rsidR="009E2F2C">
        <w:rPr>
          <w:rFonts w:asciiTheme="majorHAnsi" w:hAnsiTheme="majorHAnsi"/>
          <w:i/>
          <w:sz w:val="24"/>
          <w:szCs w:val="24"/>
        </w:rPr>
        <w:tab/>
        <w:t xml:space="preserve">Vancouver </w:t>
      </w:r>
    </w:p>
    <w:p w14:paraId="19315235" w14:textId="47466D63" w:rsidR="00104727" w:rsidRDefault="00104727" w:rsidP="00104727">
      <w:pPr>
        <w:pStyle w:val="NoSpacing"/>
        <w:rPr>
          <w:rFonts w:asciiTheme="majorHAnsi" w:hAnsiTheme="majorHAnsi"/>
        </w:rPr>
      </w:pPr>
      <w:r>
        <w:rPr>
          <w:rFonts w:asciiTheme="majorHAnsi" w:hAnsiTheme="majorHAnsi"/>
          <w:i/>
          <w:sz w:val="24"/>
          <w:szCs w:val="24"/>
        </w:rPr>
        <w:tab/>
      </w:r>
    </w:p>
    <w:tbl>
      <w:tblPr>
        <w:tblStyle w:val="TableGrid"/>
        <w:tblW w:w="0" w:type="auto"/>
        <w:tblLook w:val="04A0" w:firstRow="1" w:lastRow="0" w:firstColumn="1" w:lastColumn="0" w:noHBand="0" w:noVBand="1"/>
      </w:tblPr>
      <w:tblGrid>
        <w:gridCol w:w="2335"/>
        <w:gridCol w:w="1440"/>
        <w:gridCol w:w="5575"/>
      </w:tblGrid>
      <w:tr w:rsidR="000C5DE5" w14:paraId="6E44664C" w14:textId="77777777" w:rsidTr="00351EFA">
        <w:tc>
          <w:tcPr>
            <w:tcW w:w="9350" w:type="dxa"/>
            <w:gridSpan w:val="3"/>
            <w:shd w:val="clear" w:color="auto" w:fill="D9D9D9" w:themeFill="background1" w:themeFillShade="D9"/>
          </w:tcPr>
          <w:p w14:paraId="5C6A1F6C" w14:textId="77777777" w:rsidR="000C5DE5" w:rsidRPr="00AD02A3" w:rsidRDefault="000C5DE5" w:rsidP="00351EFA">
            <w:pPr>
              <w:jc w:val="center"/>
              <w:rPr>
                <w:rFonts w:hint="eastAsia"/>
                <w:b/>
              </w:rPr>
            </w:pPr>
            <w:r w:rsidRPr="00AD02A3">
              <w:rPr>
                <w:b/>
              </w:rPr>
              <w:t>Required Readings</w:t>
            </w:r>
          </w:p>
        </w:tc>
      </w:tr>
      <w:tr w:rsidR="000C5DE5" w14:paraId="0478825D" w14:textId="77777777" w:rsidTr="00351EFA">
        <w:tc>
          <w:tcPr>
            <w:tcW w:w="2335" w:type="dxa"/>
            <w:shd w:val="clear" w:color="auto" w:fill="BFBFBF" w:themeFill="background1" w:themeFillShade="BF"/>
          </w:tcPr>
          <w:p w14:paraId="5115594F" w14:textId="77777777" w:rsidR="000C5DE5" w:rsidRPr="00AD02A3" w:rsidRDefault="000C5DE5" w:rsidP="00351EFA">
            <w:pPr>
              <w:jc w:val="center"/>
              <w:rPr>
                <w:rFonts w:hint="eastAsia"/>
                <w:sz w:val="18"/>
                <w:szCs w:val="18"/>
              </w:rPr>
            </w:pPr>
            <w:r>
              <w:rPr>
                <w:sz w:val="18"/>
                <w:szCs w:val="18"/>
              </w:rPr>
              <w:t xml:space="preserve">Short </w:t>
            </w:r>
            <w:r w:rsidRPr="00AD02A3">
              <w:rPr>
                <w:sz w:val="18"/>
                <w:szCs w:val="18"/>
              </w:rPr>
              <w:t>Title</w:t>
            </w:r>
          </w:p>
        </w:tc>
        <w:tc>
          <w:tcPr>
            <w:tcW w:w="1440" w:type="dxa"/>
            <w:shd w:val="clear" w:color="auto" w:fill="BFBFBF" w:themeFill="background1" w:themeFillShade="BF"/>
          </w:tcPr>
          <w:p w14:paraId="3B101486" w14:textId="77777777" w:rsidR="000C5DE5" w:rsidRPr="00AD02A3" w:rsidRDefault="000C5DE5" w:rsidP="00351EFA">
            <w:pPr>
              <w:jc w:val="center"/>
              <w:rPr>
                <w:rFonts w:hint="eastAsia"/>
                <w:sz w:val="18"/>
                <w:szCs w:val="18"/>
              </w:rPr>
            </w:pPr>
            <w:r w:rsidRPr="00AD02A3">
              <w:rPr>
                <w:sz w:val="18"/>
                <w:szCs w:val="18"/>
              </w:rPr>
              <w:t># of Pages</w:t>
            </w:r>
          </w:p>
        </w:tc>
        <w:tc>
          <w:tcPr>
            <w:tcW w:w="5575" w:type="dxa"/>
            <w:shd w:val="clear" w:color="auto" w:fill="BFBFBF" w:themeFill="background1" w:themeFillShade="BF"/>
          </w:tcPr>
          <w:p w14:paraId="72F036F0" w14:textId="77777777" w:rsidR="000C5DE5" w:rsidRPr="00AD02A3" w:rsidRDefault="000C5DE5" w:rsidP="00351EFA">
            <w:pPr>
              <w:jc w:val="center"/>
              <w:rPr>
                <w:rFonts w:hint="eastAsia"/>
                <w:sz w:val="18"/>
                <w:szCs w:val="18"/>
              </w:rPr>
            </w:pPr>
            <w:r w:rsidRPr="00AD02A3">
              <w:rPr>
                <w:sz w:val="18"/>
                <w:szCs w:val="18"/>
              </w:rPr>
              <w:t>Citation</w:t>
            </w:r>
          </w:p>
        </w:tc>
      </w:tr>
      <w:tr w:rsidR="000C5DE5" w14:paraId="791821D0" w14:textId="77777777" w:rsidTr="00351EFA">
        <w:tc>
          <w:tcPr>
            <w:tcW w:w="2335" w:type="dxa"/>
          </w:tcPr>
          <w:p w14:paraId="1E2DCFED" w14:textId="31881D43" w:rsidR="000C5DE5" w:rsidRPr="00270BB5" w:rsidRDefault="00270BB5" w:rsidP="00351EFA">
            <w:pPr>
              <w:rPr>
                <w:rFonts w:asciiTheme="majorHAnsi" w:hAnsiTheme="majorHAnsi"/>
                <w:sz w:val="22"/>
                <w:szCs w:val="22"/>
              </w:rPr>
            </w:pPr>
            <w:r w:rsidRPr="00270BB5">
              <w:rPr>
                <w:rFonts w:asciiTheme="majorHAnsi" w:hAnsiTheme="majorHAnsi"/>
                <w:sz w:val="22"/>
                <w:szCs w:val="22"/>
              </w:rPr>
              <w:t>Green Gentrification</w:t>
            </w:r>
          </w:p>
        </w:tc>
        <w:tc>
          <w:tcPr>
            <w:tcW w:w="1440" w:type="dxa"/>
          </w:tcPr>
          <w:p w14:paraId="5E8E7C08" w14:textId="0E101F3B" w:rsidR="000C5DE5" w:rsidRPr="00270BB5" w:rsidRDefault="00270BB5" w:rsidP="00351EFA">
            <w:pPr>
              <w:rPr>
                <w:rFonts w:asciiTheme="majorHAnsi" w:hAnsiTheme="majorHAnsi"/>
                <w:sz w:val="22"/>
                <w:szCs w:val="22"/>
              </w:rPr>
            </w:pPr>
            <w:r w:rsidRPr="00270BB5">
              <w:rPr>
                <w:rFonts w:asciiTheme="majorHAnsi" w:hAnsiTheme="majorHAnsi"/>
                <w:sz w:val="22"/>
                <w:szCs w:val="22"/>
              </w:rPr>
              <w:t>19</w:t>
            </w:r>
          </w:p>
        </w:tc>
        <w:tc>
          <w:tcPr>
            <w:tcW w:w="5575" w:type="dxa"/>
          </w:tcPr>
          <w:p w14:paraId="34B0831A" w14:textId="650C4568" w:rsidR="000C5DE5" w:rsidRPr="00D26957" w:rsidRDefault="00270BB5" w:rsidP="000C5DE5">
            <w:pPr>
              <w:rPr>
                <w:rFonts w:asciiTheme="majorHAnsi" w:hAnsiTheme="majorHAnsi"/>
                <w:sz w:val="22"/>
                <w:szCs w:val="22"/>
              </w:rPr>
            </w:pPr>
            <w:r>
              <w:rPr>
                <w:rFonts w:asciiTheme="majorHAnsi" w:hAnsiTheme="majorHAnsi"/>
                <w:sz w:val="22"/>
                <w:szCs w:val="22"/>
              </w:rPr>
              <w:t xml:space="preserve">Gould , K. and T. Lewis (2016) </w:t>
            </w:r>
            <w:r w:rsidR="000C5DE5" w:rsidRPr="00270BB5">
              <w:rPr>
                <w:rFonts w:asciiTheme="majorHAnsi" w:hAnsiTheme="majorHAnsi"/>
                <w:sz w:val="22"/>
                <w:szCs w:val="22"/>
              </w:rPr>
              <w:t xml:space="preserve">Green Gentrification, </w:t>
            </w:r>
            <w:r w:rsidR="000C5DE5">
              <w:rPr>
                <w:rFonts w:asciiTheme="majorHAnsi" w:hAnsiTheme="majorHAnsi"/>
                <w:sz w:val="22"/>
                <w:szCs w:val="22"/>
              </w:rPr>
              <w:t xml:space="preserve">Chapter </w:t>
            </w:r>
            <w:r>
              <w:rPr>
                <w:rFonts w:asciiTheme="majorHAnsi" w:hAnsiTheme="majorHAnsi"/>
                <w:sz w:val="22"/>
                <w:szCs w:val="22"/>
              </w:rPr>
              <w:t>2: Concpetualizing Green Gentrification. Routledge</w:t>
            </w:r>
          </w:p>
          <w:p w14:paraId="1B391CF2" w14:textId="77777777" w:rsidR="000C5DE5" w:rsidRPr="00270BB5" w:rsidRDefault="000C5DE5" w:rsidP="00351EFA">
            <w:pPr>
              <w:rPr>
                <w:rFonts w:asciiTheme="majorHAnsi" w:hAnsiTheme="majorHAnsi"/>
                <w:sz w:val="22"/>
                <w:szCs w:val="22"/>
              </w:rPr>
            </w:pPr>
          </w:p>
        </w:tc>
      </w:tr>
      <w:tr w:rsidR="000C5DE5" w14:paraId="14DB2E7C" w14:textId="77777777" w:rsidTr="00351EFA">
        <w:tc>
          <w:tcPr>
            <w:tcW w:w="2335" w:type="dxa"/>
          </w:tcPr>
          <w:p w14:paraId="2DD627B8" w14:textId="08E37B5C" w:rsidR="000C5DE5" w:rsidRPr="00270BB5" w:rsidRDefault="00270BB5" w:rsidP="00351EFA">
            <w:pPr>
              <w:rPr>
                <w:rFonts w:asciiTheme="majorHAnsi" w:hAnsiTheme="majorHAnsi"/>
                <w:sz w:val="22"/>
                <w:szCs w:val="22"/>
              </w:rPr>
            </w:pPr>
            <w:r w:rsidRPr="00270BB5">
              <w:rPr>
                <w:rFonts w:asciiTheme="majorHAnsi" w:hAnsiTheme="majorHAnsi"/>
                <w:sz w:val="22"/>
                <w:szCs w:val="22"/>
              </w:rPr>
              <w:t>Green P</w:t>
            </w:r>
            <w:r w:rsidRPr="00270BB5">
              <w:rPr>
                <w:rFonts w:asciiTheme="majorHAnsi" w:hAnsiTheme="majorHAnsi" w:hint="eastAsia"/>
                <w:sz w:val="22"/>
                <w:szCs w:val="22"/>
              </w:rPr>
              <w:t>l</w:t>
            </w:r>
            <w:r w:rsidRPr="00270BB5">
              <w:rPr>
                <w:rFonts w:asciiTheme="majorHAnsi" w:hAnsiTheme="majorHAnsi"/>
                <w:sz w:val="22"/>
                <w:szCs w:val="22"/>
              </w:rPr>
              <w:t>anning Orthodoxy</w:t>
            </w:r>
          </w:p>
        </w:tc>
        <w:tc>
          <w:tcPr>
            <w:tcW w:w="1440" w:type="dxa"/>
          </w:tcPr>
          <w:p w14:paraId="0BBE7AC4" w14:textId="171737C3" w:rsidR="000C5DE5" w:rsidRPr="00270BB5" w:rsidRDefault="00270BB5" w:rsidP="00351EFA">
            <w:pPr>
              <w:rPr>
                <w:rFonts w:asciiTheme="majorHAnsi" w:hAnsiTheme="majorHAnsi"/>
                <w:sz w:val="22"/>
                <w:szCs w:val="22"/>
              </w:rPr>
            </w:pPr>
            <w:r w:rsidRPr="00270BB5">
              <w:rPr>
                <w:rFonts w:asciiTheme="majorHAnsi" w:hAnsiTheme="majorHAnsi"/>
                <w:sz w:val="22"/>
                <w:szCs w:val="22"/>
              </w:rPr>
              <w:t>7</w:t>
            </w:r>
          </w:p>
        </w:tc>
        <w:tc>
          <w:tcPr>
            <w:tcW w:w="5575" w:type="dxa"/>
          </w:tcPr>
          <w:p w14:paraId="2578582B" w14:textId="4516CF30" w:rsidR="000C5DE5" w:rsidRPr="00270BB5" w:rsidRDefault="00270BB5" w:rsidP="00351EFA">
            <w:pPr>
              <w:rPr>
                <w:rFonts w:asciiTheme="majorHAnsi" w:hAnsiTheme="majorHAnsi"/>
                <w:sz w:val="22"/>
                <w:szCs w:val="22"/>
              </w:rPr>
            </w:pPr>
            <w:r w:rsidRPr="00C14EFA">
              <w:rPr>
                <w:rFonts w:asciiTheme="majorHAnsi" w:hAnsiTheme="majorHAnsi"/>
                <w:sz w:val="22"/>
                <w:szCs w:val="22"/>
              </w:rPr>
              <w:t>Connolly, James JT. "From Jacobs to the Just City: A foundation for challenging the green planning orthodoxy." </w:t>
            </w:r>
            <w:r w:rsidRPr="00270BB5">
              <w:rPr>
                <w:rFonts w:asciiTheme="majorHAnsi" w:hAnsiTheme="majorHAnsi"/>
                <w:sz w:val="22"/>
                <w:szCs w:val="22"/>
              </w:rPr>
              <w:t>Cities</w:t>
            </w:r>
            <w:r w:rsidRPr="00C14EFA">
              <w:rPr>
                <w:rFonts w:asciiTheme="majorHAnsi" w:hAnsiTheme="majorHAnsi"/>
                <w:sz w:val="22"/>
                <w:szCs w:val="22"/>
              </w:rPr>
              <w:t> 91 (2019): 64-70.</w:t>
            </w:r>
          </w:p>
        </w:tc>
      </w:tr>
      <w:tr w:rsidR="000C5DE5" w14:paraId="1CD0D124" w14:textId="77777777" w:rsidTr="00351EFA">
        <w:tc>
          <w:tcPr>
            <w:tcW w:w="9350" w:type="dxa"/>
            <w:gridSpan w:val="3"/>
            <w:shd w:val="clear" w:color="auto" w:fill="D9D9D9" w:themeFill="background1" w:themeFillShade="D9"/>
          </w:tcPr>
          <w:p w14:paraId="3792FBC0" w14:textId="77777777" w:rsidR="000C5DE5" w:rsidRDefault="000C5DE5" w:rsidP="00351EFA">
            <w:pPr>
              <w:jc w:val="center"/>
              <w:rPr>
                <w:rFonts w:hint="eastAsia"/>
                <w:u w:val="single"/>
              </w:rPr>
            </w:pPr>
            <w:r w:rsidRPr="00AD02A3">
              <w:rPr>
                <w:b/>
              </w:rPr>
              <w:t xml:space="preserve">Optional </w:t>
            </w:r>
            <w:r>
              <w:rPr>
                <w:b/>
              </w:rPr>
              <w:t xml:space="preserve">Recommended </w:t>
            </w:r>
            <w:r w:rsidRPr="00AD02A3">
              <w:rPr>
                <w:b/>
              </w:rPr>
              <w:t>Materials</w:t>
            </w:r>
          </w:p>
        </w:tc>
      </w:tr>
      <w:tr w:rsidR="000C5DE5" w:rsidRPr="00AD02A3" w14:paraId="51A85385" w14:textId="77777777" w:rsidTr="00351EFA">
        <w:tc>
          <w:tcPr>
            <w:tcW w:w="2335" w:type="dxa"/>
            <w:shd w:val="clear" w:color="auto" w:fill="BFBFBF" w:themeFill="background1" w:themeFillShade="BF"/>
          </w:tcPr>
          <w:p w14:paraId="11F40422" w14:textId="77777777" w:rsidR="000C5DE5" w:rsidRPr="00AD02A3" w:rsidRDefault="000C5DE5" w:rsidP="00351EFA">
            <w:pPr>
              <w:jc w:val="center"/>
              <w:rPr>
                <w:rFonts w:hint="eastAsia"/>
                <w:sz w:val="18"/>
                <w:szCs w:val="18"/>
              </w:rPr>
            </w:pPr>
            <w:r>
              <w:rPr>
                <w:sz w:val="18"/>
                <w:szCs w:val="18"/>
              </w:rPr>
              <w:t xml:space="preserve">Short </w:t>
            </w:r>
            <w:r w:rsidRPr="00AD02A3">
              <w:rPr>
                <w:sz w:val="18"/>
                <w:szCs w:val="18"/>
              </w:rPr>
              <w:t>Title</w:t>
            </w:r>
          </w:p>
        </w:tc>
        <w:tc>
          <w:tcPr>
            <w:tcW w:w="1440" w:type="dxa"/>
            <w:shd w:val="clear" w:color="auto" w:fill="BFBFBF" w:themeFill="background1" w:themeFillShade="BF"/>
          </w:tcPr>
          <w:p w14:paraId="594F4CB7" w14:textId="77777777" w:rsidR="000C5DE5" w:rsidRPr="00AD02A3" w:rsidRDefault="000C5DE5" w:rsidP="00351EFA">
            <w:pPr>
              <w:jc w:val="center"/>
              <w:rPr>
                <w:rFonts w:hint="eastAsia"/>
                <w:sz w:val="18"/>
                <w:szCs w:val="18"/>
              </w:rPr>
            </w:pPr>
            <w:r w:rsidRPr="00AD02A3">
              <w:rPr>
                <w:sz w:val="18"/>
                <w:szCs w:val="18"/>
              </w:rPr>
              <w:t># of Pages</w:t>
            </w:r>
          </w:p>
        </w:tc>
        <w:tc>
          <w:tcPr>
            <w:tcW w:w="5575" w:type="dxa"/>
            <w:shd w:val="clear" w:color="auto" w:fill="BFBFBF" w:themeFill="background1" w:themeFillShade="BF"/>
          </w:tcPr>
          <w:p w14:paraId="523EE371" w14:textId="77777777" w:rsidR="000C5DE5" w:rsidRPr="00AD02A3" w:rsidRDefault="000C5DE5" w:rsidP="00351EFA">
            <w:pPr>
              <w:jc w:val="center"/>
              <w:rPr>
                <w:rFonts w:hint="eastAsia"/>
                <w:sz w:val="18"/>
                <w:szCs w:val="18"/>
              </w:rPr>
            </w:pPr>
            <w:r w:rsidRPr="00AD02A3">
              <w:rPr>
                <w:sz w:val="18"/>
                <w:szCs w:val="18"/>
              </w:rPr>
              <w:t>Citation</w:t>
            </w:r>
          </w:p>
        </w:tc>
      </w:tr>
      <w:tr w:rsidR="000C5DE5" w:rsidRPr="00AD02A3" w14:paraId="13819E85" w14:textId="77777777" w:rsidTr="00351EFA">
        <w:tc>
          <w:tcPr>
            <w:tcW w:w="2335" w:type="dxa"/>
            <w:shd w:val="clear" w:color="auto" w:fill="FFFFFF" w:themeFill="background1"/>
          </w:tcPr>
          <w:p w14:paraId="4198FD9E" w14:textId="1DB5B3D4" w:rsidR="000C5DE5" w:rsidRPr="00FC217D" w:rsidRDefault="00DF0B85" w:rsidP="00FC217D">
            <w:pPr>
              <w:rPr>
                <w:rFonts w:asciiTheme="majorHAnsi" w:hAnsiTheme="majorHAnsi"/>
                <w:sz w:val="22"/>
                <w:szCs w:val="22"/>
              </w:rPr>
            </w:pPr>
            <w:r>
              <w:rPr>
                <w:rFonts w:asciiTheme="majorHAnsi" w:hAnsiTheme="majorHAnsi"/>
                <w:sz w:val="22"/>
                <w:szCs w:val="22"/>
              </w:rPr>
              <w:t>Contradictions Germany</w:t>
            </w:r>
          </w:p>
        </w:tc>
        <w:tc>
          <w:tcPr>
            <w:tcW w:w="1440" w:type="dxa"/>
            <w:shd w:val="clear" w:color="auto" w:fill="FFFFFF" w:themeFill="background1"/>
          </w:tcPr>
          <w:p w14:paraId="25466A3F" w14:textId="12B0B814" w:rsidR="000C5DE5" w:rsidRPr="00FC217D" w:rsidRDefault="00270BB5" w:rsidP="00FC217D">
            <w:pPr>
              <w:rPr>
                <w:rFonts w:asciiTheme="majorHAnsi" w:hAnsiTheme="majorHAnsi"/>
                <w:sz w:val="22"/>
                <w:szCs w:val="22"/>
              </w:rPr>
            </w:pPr>
            <w:r w:rsidRPr="00FC217D">
              <w:rPr>
                <w:rFonts w:asciiTheme="majorHAnsi" w:hAnsiTheme="majorHAnsi"/>
                <w:sz w:val="22"/>
                <w:szCs w:val="22"/>
              </w:rPr>
              <w:t>10</w:t>
            </w:r>
          </w:p>
        </w:tc>
        <w:tc>
          <w:tcPr>
            <w:tcW w:w="5575" w:type="dxa"/>
            <w:shd w:val="clear" w:color="auto" w:fill="FFFFFF" w:themeFill="background1"/>
          </w:tcPr>
          <w:p w14:paraId="1966B02E" w14:textId="28524436" w:rsidR="000C5DE5" w:rsidRPr="00AD02A3" w:rsidRDefault="00270BB5" w:rsidP="00FC217D">
            <w:pPr>
              <w:rPr>
                <w:rFonts w:hint="eastAsia"/>
                <w:sz w:val="18"/>
                <w:szCs w:val="18"/>
              </w:rPr>
            </w:pPr>
            <w:r>
              <w:rPr>
                <w:rFonts w:asciiTheme="majorHAnsi" w:hAnsiTheme="majorHAnsi"/>
                <w:sz w:val="22"/>
                <w:szCs w:val="22"/>
              </w:rPr>
              <w:t xml:space="preserve">CHAPTER 5, </w:t>
            </w:r>
            <w:r>
              <w:rPr>
                <w:rFonts w:asciiTheme="majorHAnsi" w:hAnsiTheme="majorHAnsi"/>
                <w:i/>
                <w:sz w:val="22"/>
                <w:szCs w:val="22"/>
              </w:rPr>
              <w:t>Best Practic</w:t>
            </w:r>
            <w:r w:rsidRPr="00A42BE1">
              <w:rPr>
                <w:rFonts w:asciiTheme="majorHAnsi" w:hAnsiTheme="majorHAnsi"/>
                <w:i/>
                <w:sz w:val="22"/>
                <w:szCs w:val="22"/>
              </w:rPr>
              <w:t>es</w:t>
            </w:r>
            <w:r w:rsidR="00BF67ED">
              <w:rPr>
                <w:rFonts w:asciiTheme="majorHAnsi" w:hAnsiTheme="majorHAnsi"/>
                <w:i/>
                <w:sz w:val="22"/>
                <w:szCs w:val="22"/>
              </w:rPr>
              <w:t>: Contradictions of the Green City in Germany,</w:t>
            </w:r>
            <w:r w:rsidRPr="00A42BE1">
              <w:rPr>
                <w:rFonts w:asciiTheme="majorHAnsi" w:hAnsiTheme="majorHAnsi"/>
                <w:i/>
                <w:sz w:val="22"/>
                <w:szCs w:val="22"/>
              </w:rPr>
              <w:t xml:space="preserve"> </w:t>
            </w:r>
            <w:r w:rsidRPr="00A42BE1">
              <w:rPr>
                <w:rFonts w:asciiTheme="majorHAnsi" w:hAnsiTheme="majorHAnsi"/>
                <w:sz w:val="22"/>
                <w:szCs w:val="22"/>
              </w:rPr>
              <w:t>in</w:t>
            </w:r>
            <w:r>
              <w:rPr>
                <w:rFonts w:asciiTheme="majorHAnsi" w:hAnsiTheme="majorHAnsi"/>
                <w:sz w:val="22"/>
                <w:szCs w:val="22"/>
                <w:u w:val="single"/>
              </w:rPr>
              <w:t xml:space="preserve"> </w:t>
            </w:r>
            <w:r w:rsidRPr="00A42BE1">
              <w:rPr>
                <w:rFonts w:asciiTheme="majorHAnsi" w:hAnsiTheme="majorHAnsi"/>
                <w:sz w:val="22"/>
                <w:szCs w:val="22"/>
              </w:rPr>
              <w:t>Metzger, Jonathan, and Jenny Lindblad, eds. </w:t>
            </w:r>
            <w:r w:rsidRPr="00A42BE1">
              <w:rPr>
                <w:rFonts w:asciiTheme="majorHAnsi" w:hAnsiTheme="majorHAnsi"/>
                <w:i/>
                <w:iCs/>
                <w:sz w:val="22"/>
                <w:szCs w:val="22"/>
              </w:rPr>
              <w:t>Dilemmas of Sustainable Urban Development:</w:t>
            </w:r>
            <w:r>
              <w:rPr>
                <w:rFonts w:asciiTheme="majorHAnsi" w:hAnsiTheme="majorHAnsi"/>
                <w:i/>
                <w:iCs/>
                <w:sz w:val="22"/>
                <w:szCs w:val="22"/>
              </w:rPr>
              <w:t xml:space="preserve"> </w:t>
            </w:r>
            <w:r w:rsidRPr="00A42BE1">
              <w:rPr>
                <w:rFonts w:asciiTheme="majorHAnsi" w:hAnsiTheme="majorHAnsi"/>
                <w:i/>
                <w:iCs/>
                <w:sz w:val="22"/>
                <w:szCs w:val="22"/>
              </w:rPr>
              <w:t>A View from Practice</w:t>
            </w:r>
            <w:r w:rsidRPr="00A42BE1">
              <w:rPr>
                <w:rFonts w:asciiTheme="majorHAnsi" w:hAnsiTheme="majorHAnsi"/>
                <w:sz w:val="22"/>
                <w:szCs w:val="22"/>
              </w:rPr>
              <w:t>. Routledge, 2020</w:t>
            </w:r>
            <w:r>
              <w:rPr>
                <w:rFonts w:asciiTheme="majorHAnsi" w:hAnsiTheme="majorHAnsi"/>
                <w:sz w:val="22"/>
                <w:szCs w:val="22"/>
              </w:rPr>
              <w:t>, pp. 75-85.</w:t>
            </w:r>
          </w:p>
        </w:tc>
      </w:tr>
      <w:tr w:rsidR="00BF67ED" w:rsidRPr="00AD02A3" w14:paraId="001D61B9" w14:textId="77777777" w:rsidTr="00351EFA">
        <w:tc>
          <w:tcPr>
            <w:tcW w:w="2335" w:type="dxa"/>
            <w:shd w:val="clear" w:color="auto" w:fill="FFFFFF" w:themeFill="background1"/>
          </w:tcPr>
          <w:p w14:paraId="6EAB0491" w14:textId="044251B2" w:rsidR="00BF67ED" w:rsidRPr="00FC217D" w:rsidRDefault="00BF67ED" w:rsidP="00BF67ED">
            <w:pPr>
              <w:rPr>
                <w:rFonts w:asciiTheme="majorHAnsi" w:hAnsiTheme="majorHAnsi"/>
                <w:iCs/>
                <w:sz w:val="22"/>
                <w:szCs w:val="22"/>
              </w:rPr>
            </w:pPr>
            <w:r>
              <w:rPr>
                <w:rFonts w:asciiTheme="majorHAnsi" w:eastAsia="Calibri" w:hAnsiTheme="majorHAnsi" w:cs="Times New Roman"/>
                <w:sz w:val="22"/>
                <w:szCs w:val="22"/>
              </w:rPr>
              <w:t>Dialectics of Change</w:t>
            </w:r>
          </w:p>
        </w:tc>
        <w:tc>
          <w:tcPr>
            <w:tcW w:w="1440" w:type="dxa"/>
            <w:shd w:val="clear" w:color="auto" w:fill="FFFFFF" w:themeFill="background1"/>
          </w:tcPr>
          <w:p w14:paraId="31DB2DFB" w14:textId="7F44C27F" w:rsidR="00BF67ED" w:rsidRPr="00FC217D" w:rsidRDefault="00BF67ED" w:rsidP="00BF67ED">
            <w:pPr>
              <w:rPr>
                <w:rFonts w:asciiTheme="majorHAnsi" w:hAnsiTheme="majorHAnsi"/>
                <w:iCs/>
                <w:sz w:val="22"/>
                <w:szCs w:val="22"/>
              </w:rPr>
            </w:pPr>
            <w:r w:rsidRPr="006112F8">
              <w:rPr>
                <w:rFonts w:asciiTheme="majorHAnsi" w:eastAsia="Calibri" w:hAnsiTheme="majorHAnsi" w:cs="Times New Roman"/>
                <w:sz w:val="22"/>
                <w:szCs w:val="22"/>
              </w:rPr>
              <w:t>30</w:t>
            </w:r>
          </w:p>
        </w:tc>
        <w:tc>
          <w:tcPr>
            <w:tcW w:w="5575" w:type="dxa"/>
            <w:shd w:val="clear" w:color="auto" w:fill="FFFFFF" w:themeFill="background1"/>
          </w:tcPr>
          <w:p w14:paraId="407FC10A" w14:textId="0BE6821E" w:rsidR="00BF67ED" w:rsidRPr="00AD02A3" w:rsidRDefault="00BF67ED" w:rsidP="00BF67ED">
            <w:pPr>
              <w:rPr>
                <w:rFonts w:hint="eastAsia"/>
                <w:sz w:val="18"/>
                <w:szCs w:val="18"/>
              </w:rPr>
            </w:pPr>
            <w:r>
              <w:rPr>
                <w:rFonts w:asciiTheme="majorHAnsi" w:hAnsiTheme="majorHAnsi"/>
                <w:sz w:val="22"/>
                <w:szCs w:val="22"/>
              </w:rPr>
              <w:t xml:space="preserve">Harvey, David (1996) “The Dialectics of Social and Environmental Change”, in </w:t>
            </w:r>
            <w:r>
              <w:rPr>
                <w:rFonts w:asciiTheme="majorHAnsi" w:hAnsiTheme="majorHAnsi"/>
                <w:i/>
                <w:sz w:val="22"/>
                <w:szCs w:val="22"/>
              </w:rPr>
              <w:t xml:space="preserve">Justice, Nature, and the Geography of Difference, </w:t>
            </w:r>
            <w:r>
              <w:rPr>
                <w:rFonts w:asciiTheme="majorHAnsi" w:hAnsiTheme="majorHAnsi"/>
                <w:sz w:val="22"/>
                <w:szCs w:val="22"/>
              </w:rPr>
              <w:t>pp. 176-206.</w:t>
            </w:r>
          </w:p>
        </w:tc>
      </w:tr>
    </w:tbl>
    <w:p w14:paraId="0C4FB88D" w14:textId="77777777" w:rsidR="00104727" w:rsidRDefault="00104727" w:rsidP="00D10FCC">
      <w:pPr>
        <w:rPr>
          <w:rFonts w:asciiTheme="majorHAnsi" w:hAnsiTheme="majorHAnsi"/>
          <w:sz w:val="22"/>
          <w:szCs w:val="22"/>
        </w:rPr>
      </w:pPr>
    </w:p>
    <w:p w14:paraId="4131F99E" w14:textId="4ECCF3D7" w:rsidR="00F97A66" w:rsidRDefault="00F97A66" w:rsidP="00D10FCC">
      <w:pPr>
        <w:rPr>
          <w:rFonts w:asciiTheme="majorHAnsi" w:hAnsiTheme="majorHAnsi"/>
          <w:sz w:val="22"/>
          <w:szCs w:val="22"/>
        </w:rPr>
      </w:pPr>
    </w:p>
    <w:p w14:paraId="717E616E" w14:textId="77777777" w:rsidR="00774DE2" w:rsidRDefault="00774DE2" w:rsidP="00774DE2">
      <w:pPr>
        <w:pBdr>
          <w:bottom w:val="single" w:sz="12" w:space="1" w:color="auto"/>
        </w:pBdr>
      </w:pPr>
    </w:p>
    <w:p w14:paraId="186CAFBA" w14:textId="77777777" w:rsidR="00774DE2" w:rsidRDefault="00774DE2" w:rsidP="00774DE2">
      <w:pPr>
        <w:rPr>
          <w:rFonts w:asciiTheme="majorHAnsi" w:hAnsiTheme="majorHAnsi"/>
          <w:b/>
          <w:sz w:val="22"/>
          <w:szCs w:val="22"/>
        </w:rPr>
      </w:pPr>
    </w:p>
    <w:p w14:paraId="1C9E224D" w14:textId="44419D45" w:rsidR="00774DE2" w:rsidRDefault="00774DE2" w:rsidP="00774DE2">
      <w:pPr>
        <w:rPr>
          <w:rFonts w:asciiTheme="majorHAnsi" w:hAnsiTheme="majorHAnsi"/>
          <w:b/>
        </w:rPr>
      </w:pPr>
      <w:r w:rsidRPr="00264B0F">
        <w:rPr>
          <w:rFonts w:asciiTheme="majorHAnsi" w:hAnsiTheme="majorHAnsi"/>
          <w:b/>
        </w:rPr>
        <w:t xml:space="preserve">Week </w:t>
      </w:r>
      <w:r w:rsidR="004E4F2C">
        <w:rPr>
          <w:rFonts w:asciiTheme="majorHAnsi" w:hAnsiTheme="majorHAnsi"/>
          <w:b/>
        </w:rPr>
        <w:t>5</w:t>
      </w:r>
      <w:r>
        <w:rPr>
          <w:rFonts w:asciiTheme="majorHAnsi" w:hAnsiTheme="majorHAnsi"/>
          <w:b/>
        </w:rPr>
        <w:t xml:space="preserve">. </w:t>
      </w:r>
      <w:r w:rsidR="00003804">
        <w:rPr>
          <w:rFonts w:asciiTheme="majorHAnsi" w:hAnsiTheme="majorHAnsi"/>
          <w:b/>
        </w:rPr>
        <w:t xml:space="preserve">Contemporary </w:t>
      </w:r>
      <w:r w:rsidR="009B0058">
        <w:rPr>
          <w:rFonts w:asciiTheme="majorHAnsi" w:hAnsiTheme="majorHAnsi"/>
          <w:b/>
        </w:rPr>
        <w:t xml:space="preserve">Ecological </w:t>
      </w:r>
      <w:r w:rsidR="00003804">
        <w:rPr>
          <w:rFonts w:asciiTheme="majorHAnsi" w:hAnsiTheme="majorHAnsi"/>
          <w:b/>
        </w:rPr>
        <w:t>Concepts Shaping the Green CIty</w:t>
      </w:r>
    </w:p>
    <w:p w14:paraId="7996B27F" w14:textId="6FD4F32C" w:rsidR="00774DE2" w:rsidRPr="004333F3" w:rsidRDefault="00774DE2" w:rsidP="00774DE2">
      <w:pPr>
        <w:pStyle w:val="NoSpacing"/>
        <w:rPr>
          <w:rFonts w:asciiTheme="majorHAnsi" w:hAnsiTheme="majorHAnsi"/>
          <w:b/>
          <w:sz w:val="24"/>
          <w:szCs w:val="24"/>
        </w:rPr>
      </w:pPr>
      <w:r>
        <w:rPr>
          <w:rFonts w:asciiTheme="majorHAnsi" w:hAnsiTheme="majorHAnsi"/>
          <w:sz w:val="24"/>
          <w:szCs w:val="24"/>
        </w:rPr>
        <w:tab/>
        <w:t xml:space="preserve">Urban </w:t>
      </w:r>
      <w:r w:rsidR="00003804">
        <w:rPr>
          <w:rFonts w:asciiTheme="majorHAnsi" w:hAnsiTheme="majorHAnsi"/>
          <w:sz w:val="24"/>
          <w:szCs w:val="24"/>
        </w:rPr>
        <w:t>Ecosystem Services, Social-ecolological systems</w:t>
      </w:r>
    </w:p>
    <w:p w14:paraId="27B35666" w14:textId="260651FC" w:rsidR="00774DE2" w:rsidRDefault="00774DE2" w:rsidP="00D10FCC">
      <w:pPr>
        <w:rPr>
          <w:rFonts w:asciiTheme="majorHAnsi" w:hAnsiTheme="majorHAnsi"/>
          <w:sz w:val="22"/>
          <w:szCs w:val="22"/>
        </w:rPr>
      </w:pPr>
    </w:p>
    <w:tbl>
      <w:tblPr>
        <w:tblStyle w:val="TableGrid"/>
        <w:tblW w:w="0" w:type="auto"/>
        <w:tblLook w:val="04A0" w:firstRow="1" w:lastRow="0" w:firstColumn="1" w:lastColumn="0" w:noHBand="0" w:noVBand="1"/>
      </w:tblPr>
      <w:tblGrid>
        <w:gridCol w:w="2335"/>
        <w:gridCol w:w="1440"/>
        <w:gridCol w:w="5575"/>
      </w:tblGrid>
      <w:tr w:rsidR="00FC217D" w14:paraId="47689706" w14:textId="77777777" w:rsidTr="007931FB">
        <w:tc>
          <w:tcPr>
            <w:tcW w:w="9350" w:type="dxa"/>
            <w:gridSpan w:val="3"/>
            <w:shd w:val="clear" w:color="auto" w:fill="D9D9D9" w:themeFill="background1" w:themeFillShade="D9"/>
          </w:tcPr>
          <w:p w14:paraId="3FA8BD07" w14:textId="77777777" w:rsidR="00FC217D" w:rsidRPr="00AD02A3" w:rsidRDefault="00FC217D" w:rsidP="007931FB">
            <w:pPr>
              <w:jc w:val="center"/>
              <w:rPr>
                <w:rFonts w:hint="eastAsia"/>
                <w:b/>
              </w:rPr>
            </w:pPr>
            <w:r w:rsidRPr="00AD02A3">
              <w:rPr>
                <w:b/>
              </w:rPr>
              <w:t>Required Readings</w:t>
            </w:r>
          </w:p>
        </w:tc>
      </w:tr>
      <w:tr w:rsidR="00FC217D" w14:paraId="6FB79B7E" w14:textId="77777777" w:rsidTr="007931FB">
        <w:tc>
          <w:tcPr>
            <w:tcW w:w="2335" w:type="dxa"/>
            <w:shd w:val="clear" w:color="auto" w:fill="BFBFBF" w:themeFill="background1" w:themeFillShade="BF"/>
          </w:tcPr>
          <w:p w14:paraId="1276A716" w14:textId="77777777" w:rsidR="00FC217D" w:rsidRPr="00AD02A3" w:rsidRDefault="00FC217D" w:rsidP="007931FB">
            <w:pPr>
              <w:jc w:val="center"/>
              <w:rPr>
                <w:rFonts w:hint="eastAsia"/>
                <w:sz w:val="18"/>
                <w:szCs w:val="18"/>
              </w:rPr>
            </w:pPr>
            <w:r>
              <w:rPr>
                <w:sz w:val="18"/>
                <w:szCs w:val="18"/>
              </w:rPr>
              <w:t xml:space="preserve">Short </w:t>
            </w:r>
            <w:r w:rsidRPr="00AD02A3">
              <w:rPr>
                <w:sz w:val="18"/>
                <w:szCs w:val="18"/>
              </w:rPr>
              <w:t>Title</w:t>
            </w:r>
          </w:p>
        </w:tc>
        <w:tc>
          <w:tcPr>
            <w:tcW w:w="1440" w:type="dxa"/>
            <w:shd w:val="clear" w:color="auto" w:fill="BFBFBF" w:themeFill="background1" w:themeFillShade="BF"/>
          </w:tcPr>
          <w:p w14:paraId="6CF4ABAA" w14:textId="77777777" w:rsidR="00FC217D" w:rsidRPr="00AD02A3" w:rsidRDefault="00FC217D" w:rsidP="007931FB">
            <w:pPr>
              <w:jc w:val="center"/>
              <w:rPr>
                <w:rFonts w:hint="eastAsia"/>
                <w:sz w:val="18"/>
                <w:szCs w:val="18"/>
              </w:rPr>
            </w:pPr>
            <w:r w:rsidRPr="00AD02A3">
              <w:rPr>
                <w:sz w:val="18"/>
                <w:szCs w:val="18"/>
              </w:rPr>
              <w:t># of Pages</w:t>
            </w:r>
          </w:p>
        </w:tc>
        <w:tc>
          <w:tcPr>
            <w:tcW w:w="5575" w:type="dxa"/>
            <w:shd w:val="clear" w:color="auto" w:fill="BFBFBF" w:themeFill="background1" w:themeFillShade="BF"/>
          </w:tcPr>
          <w:p w14:paraId="016A8D33" w14:textId="77777777" w:rsidR="00FC217D" w:rsidRPr="00AD02A3" w:rsidRDefault="00FC217D" w:rsidP="007931FB">
            <w:pPr>
              <w:jc w:val="center"/>
              <w:rPr>
                <w:rFonts w:hint="eastAsia"/>
                <w:sz w:val="18"/>
                <w:szCs w:val="18"/>
              </w:rPr>
            </w:pPr>
            <w:r w:rsidRPr="00AD02A3">
              <w:rPr>
                <w:sz w:val="18"/>
                <w:szCs w:val="18"/>
              </w:rPr>
              <w:t>Citation</w:t>
            </w:r>
          </w:p>
        </w:tc>
      </w:tr>
      <w:tr w:rsidR="00FC217D" w14:paraId="6A932EF2" w14:textId="77777777" w:rsidTr="007931FB">
        <w:tc>
          <w:tcPr>
            <w:tcW w:w="2335" w:type="dxa"/>
          </w:tcPr>
          <w:p w14:paraId="71D512EE" w14:textId="2D30CAF7" w:rsidR="00FC217D" w:rsidRPr="00270BB5" w:rsidRDefault="00FC217D" w:rsidP="007931FB">
            <w:pPr>
              <w:rPr>
                <w:rFonts w:asciiTheme="majorHAnsi" w:hAnsiTheme="majorHAnsi"/>
                <w:sz w:val="22"/>
                <w:szCs w:val="22"/>
              </w:rPr>
            </w:pPr>
            <w:r>
              <w:rPr>
                <w:rFonts w:asciiTheme="majorHAnsi" w:hAnsiTheme="majorHAnsi"/>
                <w:sz w:val="22"/>
                <w:szCs w:val="22"/>
              </w:rPr>
              <w:t>Urban Ecosystem Services</w:t>
            </w:r>
          </w:p>
        </w:tc>
        <w:tc>
          <w:tcPr>
            <w:tcW w:w="1440" w:type="dxa"/>
          </w:tcPr>
          <w:p w14:paraId="164417E5" w14:textId="79EE8740" w:rsidR="00FC217D" w:rsidRPr="00270BB5" w:rsidRDefault="00FC217D" w:rsidP="007931FB">
            <w:pPr>
              <w:rPr>
                <w:rFonts w:asciiTheme="majorHAnsi" w:hAnsiTheme="majorHAnsi"/>
                <w:sz w:val="22"/>
                <w:szCs w:val="22"/>
              </w:rPr>
            </w:pPr>
            <w:r>
              <w:rPr>
                <w:rFonts w:asciiTheme="majorHAnsi" w:hAnsiTheme="majorHAnsi"/>
                <w:sz w:val="22"/>
                <w:szCs w:val="22"/>
              </w:rPr>
              <w:t>25</w:t>
            </w:r>
          </w:p>
        </w:tc>
        <w:tc>
          <w:tcPr>
            <w:tcW w:w="5575" w:type="dxa"/>
          </w:tcPr>
          <w:p w14:paraId="5F7D7234" w14:textId="56281D15" w:rsidR="00FC217D" w:rsidRPr="00270BB5" w:rsidRDefault="00FC217D" w:rsidP="007931FB">
            <w:pPr>
              <w:rPr>
                <w:rFonts w:asciiTheme="majorHAnsi" w:hAnsiTheme="majorHAnsi"/>
                <w:sz w:val="22"/>
                <w:szCs w:val="22"/>
              </w:rPr>
            </w:pPr>
            <w:r w:rsidRPr="00520EA6">
              <w:rPr>
                <w:rFonts w:asciiTheme="majorHAnsi" w:hAnsiTheme="majorHAnsi"/>
                <w:sz w:val="22"/>
                <w:szCs w:val="22"/>
              </w:rPr>
              <w:t>Gómez-Baggethun, Erik, Åsa Gren, David N. Barton, Johannes Langemeyer, Timon McPhearson, Patrick O’farrell, Erik Andersson, Zoé Hamstead, and Peleg Kremer. "Urban</w:t>
            </w:r>
            <w:r>
              <w:rPr>
                <w:rFonts w:asciiTheme="majorHAnsi" w:hAnsiTheme="majorHAnsi"/>
                <w:sz w:val="22"/>
                <w:szCs w:val="22"/>
              </w:rPr>
              <w:t xml:space="preserve"> </w:t>
            </w:r>
            <w:r w:rsidRPr="00520EA6">
              <w:rPr>
                <w:rFonts w:asciiTheme="majorHAnsi" w:hAnsiTheme="majorHAnsi"/>
                <w:sz w:val="22"/>
                <w:szCs w:val="22"/>
              </w:rPr>
              <w:t>ecosystem services." In </w:t>
            </w:r>
            <w:r w:rsidRPr="00520EA6">
              <w:rPr>
                <w:rFonts w:asciiTheme="majorHAnsi" w:hAnsiTheme="majorHAnsi"/>
                <w:i/>
                <w:iCs/>
                <w:sz w:val="22"/>
                <w:szCs w:val="22"/>
              </w:rPr>
              <w:t>Urbanization, biodiversity and ecosystem services: Challenges and opportunities</w:t>
            </w:r>
            <w:r w:rsidRPr="00520EA6">
              <w:rPr>
                <w:rFonts w:asciiTheme="majorHAnsi" w:hAnsiTheme="majorHAnsi"/>
                <w:sz w:val="22"/>
                <w:szCs w:val="22"/>
              </w:rPr>
              <w:t>, pp. 175-2</w:t>
            </w:r>
            <w:r>
              <w:rPr>
                <w:rFonts w:asciiTheme="majorHAnsi" w:hAnsiTheme="majorHAnsi"/>
                <w:sz w:val="22"/>
                <w:szCs w:val="22"/>
              </w:rPr>
              <w:t>05</w:t>
            </w:r>
            <w:r w:rsidRPr="00520EA6">
              <w:rPr>
                <w:rFonts w:asciiTheme="majorHAnsi" w:hAnsiTheme="majorHAnsi"/>
                <w:sz w:val="22"/>
                <w:szCs w:val="22"/>
              </w:rPr>
              <w:t>. Springer, Dordrecht, 2013.</w:t>
            </w:r>
          </w:p>
        </w:tc>
      </w:tr>
      <w:tr w:rsidR="00FC217D" w14:paraId="2C5A532F" w14:textId="77777777" w:rsidTr="007931FB">
        <w:tc>
          <w:tcPr>
            <w:tcW w:w="2335" w:type="dxa"/>
          </w:tcPr>
          <w:p w14:paraId="2B7CF5FF" w14:textId="7B4297DF" w:rsidR="00FC217D" w:rsidRPr="00270BB5" w:rsidRDefault="00FC217D" w:rsidP="007931FB">
            <w:pPr>
              <w:rPr>
                <w:rFonts w:asciiTheme="majorHAnsi" w:hAnsiTheme="majorHAnsi"/>
                <w:sz w:val="22"/>
                <w:szCs w:val="22"/>
              </w:rPr>
            </w:pPr>
            <w:r>
              <w:rPr>
                <w:rFonts w:asciiTheme="majorHAnsi" w:hAnsiTheme="majorHAnsi"/>
                <w:sz w:val="22"/>
                <w:szCs w:val="22"/>
              </w:rPr>
              <w:t>Urban Social-Ecological Systems</w:t>
            </w:r>
          </w:p>
        </w:tc>
        <w:tc>
          <w:tcPr>
            <w:tcW w:w="1440" w:type="dxa"/>
          </w:tcPr>
          <w:p w14:paraId="73F609AE" w14:textId="45697F99" w:rsidR="00FC217D" w:rsidRPr="00270BB5" w:rsidRDefault="00FC217D" w:rsidP="007931FB">
            <w:pPr>
              <w:rPr>
                <w:rFonts w:asciiTheme="majorHAnsi" w:hAnsiTheme="majorHAnsi"/>
                <w:sz w:val="22"/>
                <w:szCs w:val="22"/>
              </w:rPr>
            </w:pPr>
            <w:r>
              <w:rPr>
                <w:rFonts w:asciiTheme="majorHAnsi" w:hAnsiTheme="majorHAnsi"/>
                <w:sz w:val="22"/>
                <w:szCs w:val="22"/>
              </w:rPr>
              <w:t>9</w:t>
            </w:r>
          </w:p>
        </w:tc>
        <w:tc>
          <w:tcPr>
            <w:tcW w:w="5575" w:type="dxa"/>
          </w:tcPr>
          <w:p w14:paraId="40DE5471" w14:textId="7C52B636" w:rsidR="00FC217D" w:rsidRPr="00270BB5" w:rsidRDefault="00FC217D" w:rsidP="007931FB">
            <w:pPr>
              <w:rPr>
                <w:rFonts w:asciiTheme="majorHAnsi" w:hAnsiTheme="majorHAnsi"/>
                <w:sz w:val="22"/>
                <w:szCs w:val="22"/>
              </w:rPr>
            </w:pPr>
            <w:r w:rsidRPr="00C14EFA">
              <w:rPr>
                <w:rFonts w:asciiTheme="majorHAnsi" w:hAnsiTheme="majorHAnsi"/>
                <w:sz w:val="22"/>
                <w:szCs w:val="22"/>
              </w:rPr>
              <w:t>Vogt, Jess &amp; Cortez, Camila. (2020). Urban Social-Ecological Systems. 10.1016/B978-0-12-409548-9.12458-3</w:t>
            </w:r>
            <w:r>
              <w:rPr>
                <w:rFonts w:asciiTheme="majorHAnsi" w:hAnsiTheme="majorHAnsi"/>
                <w:sz w:val="22"/>
                <w:szCs w:val="22"/>
              </w:rPr>
              <w:t>, pp. 35-46.</w:t>
            </w:r>
          </w:p>
        </w:tc>
      </w:tr>
      <w:tr w:rsidR="00FC217D" w14:paraId="54B5FEB4" w14:textId="77777777" w:rsidTr="007931FB">
        <w:tc>
          <w:tcPr>
            <w:tcW w:w="9350" w:type="dxa"/>
            <w:gridSpan w:val="3"/>
            <w:shd w:val="clear" w:color="auto" w:fill="D9D9D9" w:themeFill="background1" w:themeFillShade="D9"/>
          </w:tcPr>
          <w:p w14:paraId="20360DA4" w14:textId="77777777" w:rsidR="00FC217D" w:rsidRDefault="00FC217D" w:rsidP="007931FB">
            <w:pPr>
              <w:jc w:val="center"/>
              <w:rPr>
                <w:rFonts w:hint="eastAsia"/>
                <w:u w:val="single"/>
              </w:rPr>
            </w:pPr>
            <w:r w:rsidRPr="00AD02A3">
              <w:rPr>
                <w:b/>
              </w:rPr>
              <w:t xml:space="preserve">Optional </w:t>
            </w:r>
            <w:r>
              <w:rPr>
                <w:b/>
              </w:rPr>
              <w:t xml:space="preserve">Recommended </w:t>
            </w:r>
            <w:r w:rsidRPr="00AD02A3">
              <w:rPr>
                <w:b/>
              </w:rPr>
              <w:t>Materials</w:t>
            </w:r>
          </w:p>
        </w:tc>
      </w:tr>
      <w:tr w:rsidR="00FC217D" w:rsidRPr="00AD02A3" w14:paraId="6460D77C" w14:textId="77777777" w:rsidTr="007931FB">
        <w:tc>
          <w:tcPr>
            <w:tcW w:w="2335" w:type="dxa"/>
            <w:shd w:val="clear" w:color="auto" w:fill="BFBFBF" w:themeFill="background1" w:themeFillShade="BF"/>
          </w:tcPr>
          <w:p w14:paraId="64F92D15" w14:textId="77777777" w:rsidR="00FC217D" w:rsidRPr="00AD02A3" w:rsidRDefault="00FC217D" w:rsidP="007931FB">
            <w:pPr>
              <w:jc w:val="center"/>
              <w:rPr>
                <w:rFonts w:hint="eastAsia"/>
                <w:sz w:val="18"/>
                <w:szCs w:val="18"/>
              </w:rPr>
            </w:pPr>
            <w:r>
              <w:rPr>
                <w:sz w:val="18"/>
                <w:szCs w:val="18"/>
              </w:rPr>
              <w:t xml:space="preserve">Short </w:t>
            </w:r>
            <w:r w:rsidRPr="00AD02A3">
              <w:rPr>
                <w:sz w:val="18"/>
                <w:szCs w:val="18"/>
              </w:rPr>
              <w:t>Title</w:t>
            </w:r>
          </w:p>
        </w:tc>
        <w:tc>
          <w:tcPr>
            <w:tcW w:w="1440" w:type="dxa"/>
            <w:shd w:val="clear" w:color="auto" w:fill="BFBFBF" w:themeFill="background1" w:themeFillShade="BF"/>
          </w:tcPr>
          <w:p w14:paraId="46437BD6" w14:textId="77777777" w:rsidR="00FC217D" w:rsidRPr="00AD02A3" w:rsidRDefault="00FC217D" w:rsidP="007931FB">
            <w:pPr>
              <w:jc w:val="center"/>
              <w:rPr>
                <w:rFonts w:hint="eastAsia"/>
                <w:sz w:val="18"/>
                <w:szCs w:val="18"/>
              </w:rPr>
            </w:pPr>
            <w:r w:rsidRPr="00AD02A3">
              <w:rPr>
                <w:sz w:val="18"/>
                <w:szCs w:val="18"/>
              </w:rPr>
              <w:t># of Pages</w:t>
            </w:r>
          </w:p>
        </w:tc>
        <w:tc>
          <w:tcPr>
            <w:tcW w:w="5575" w:type="dxa"/>
            <w:shd w:val="clear" w:color="auto" w:fill="BFBFBF" w:themeFill="background1" w:themeFillShade="BF"/>
          </w:tcPr>
          <w:p w14:paraId="25F2883A" w14:textId="77777777" w:rsidR="00FC217D" w:rsidRPr="00AD02A3" w:rsidRDefault="00FC217D" w:rsidP="007931FB">
            <w:pPr>
              <w:jc w:val="center"/>
              <w:rPr>
                <w:rFonts w:hint="eastAsia"/>
                <w:sz w:val="18"/>
                <w:szCs w:val="18"/>
              </w:rPr>
            </w:pPr>
            <w:r w:rsidRPr="00AD02A3">
              <w:rPr>
                <w:sz w:val="18"/>
                <w:szCs w:val="18"/>
              </w:rPr>
              <w:t>Citation</w:t>
            </w:r>
          </w:p>
        </w:tc>
      </w:tr>
      <w:tr w:rsidR="00FC217D" w:rsidRPr="00AD02A3" w14:paraId="44E554BD" w14:textId="77777777" w:rsidTr="007931FB">
        <w:tc>
          <w:tcPr>
            <w:tcW w:w="2335" w:type="dxa"/>
            <w:shd w:val="clear" w:color="auto" w:fill="FFFFFF" w:themeFill="background1"/>
          </w:tcPr>
          <w:p w14:paraId="723795A6" w14:textId="6C421E79" w:rsidR="00FC217D" w:rsidRPr="00FC217D" w:rsidRDefault="00DF0B85" w:rsidP="007931FB">
            <w:pPr>
              <w:rPr>
                <w:rFonts w:asciiTheme="majorHAnsi" w:hAnsiTheme="majorHAnsi"/>
                <w:sz w:val="22"/>
                <w:szCs w:val="22"/>
              </w:rPr>
            </w:pPr>
            <w:r>
              <w:rPr>
                <w:rFonts w:asciiTheme="majorHAnsi" w:hAnsiTheme="majorHAnsi"/>
                <w:sz w:val="22"/>
                <w:szCs w:val="22"/>
              </w:rPr>
              <w:t>Ecosystem Services Air and Climate</w:t>
            </w:r>
          </w:p>
        </w:tc>
        <w:tc>
          <w:tcPr>
            <w:tcW w:w="1440" w:type="dxa"/>
            <w:shd w:val="clear" w:color="auto" w:fill="FFFFFF" w:themeFill="background1"/>
          </w:tcPr>
          <w:p w14:paraId="5974E6D5" w14:textId="51CAAB78" w:rsidR="00FC217D" w:rsidRPr="00FC217D" w:rsidRDefault="00DF0B85" w:rsidP="007931FB">
            <w:pPr>
              <w:rPr>
                <w:rFonts w:asciiTheme="majorHAnsi" w:hAnsiTheme="majorHAnsi"/>
                <w:sz w:val="22"/>
                <w:szCs w:val="22"/>
              </w:rPr>
            </w:pPr>
            <w:r>
              <w:rPr>
                <w:rFonts w:asciiTheme="majorHAnsi" w:hAnsiTheme="majorHAnsi"/>
                <w:sz w:val="22"/>
                <w:szCs w:val="22"/>
              </w:rPr>
              <w:t>12</w:t>
            </w:r>
          </w:p>
        </w:tc>
        <w:tc>
          <w:tcPr>
            <w:tcW w:w="5575" w:type="dxa"/>
            <w:shd w:val="clear" w:color="auto" w:fill="FFFFFF" w:themeFill="background1"/>
          </w:tcPr>
          <w:p w14:paraId="74C85803" w14:textId="04941207" w:rsidR="00FC217D" w:rsidRPr="00AD02A3" w:rsidRDefault="00DF0B85" w:rsidP="007931FB">
            <w:pPr>
              <w:rPr>
                <w:rFonts w:hint="eastAsia"/>
                <w:sz w:val="18"/>
                <w:szCs w:val="18"/>
              </w:rPr>
            </w:pPr>
            <w:r w:rsidRPr="00DF0B85">
              <w:rPr>
                <w:rFonts w:asciiTheme="majorHAnsi" w:hAnsiTheme="majorHAnsi"/>
                <w:sz w:val="22"/>
                <w:szCs w:val="22"/>
              </w:rPr>
              <w:t>Baró, F., Chaparro, L., Gómez-Baggethun, E., Langemeyer, J., Nowak, D. J., &amp; Terradas, J. (2014). Contribution of ecosystem services to air quality and climate change mitigation policies: the case of urban forests in Barcelona, Spain. Ambio, 43(4), 466-479.</w:t>
            </w:r>
          </w:p>
        </w:tc>
      </w:tr>
      <w:tr w:rsidR="00FC217D" w:rsidRPr="00AD02A3" w14:paraId="00277A45" w14:textId="77777777" w:rsidTr="007931FB">
        <w:tc>
          <w:tcPr>
            <w:tcW w:w="2335" w:type="dxa"/>
            <w:shd w:val="clear" w:color="auto" w:fill="FFFFFF" w:themeFill="background1"/>
          </w:tcPr>
          <w:p w14:paraId="2CF0B4FF" w14:textId="23C9DEC0" w:rsidR="00FC217D" w:rsidRPr="00FC217D" w:rsidRDefault="00DF0B85" w:rsidP="007931FB">
            <w:pPr>
              <w:rPr>
                <w:rFonts w:asciiTheme="majorHAnsi" w:hAnsiTheme="majorHAnsi"/>
                <w:iCs/>
                <w:sz w:val="22"/>
                <w:szCs w:val="22"/>
              </w:rPr>
            </w:pPr>
            <w:r>
              <w:rPr>
                <w:rFonts w:asciiTheme="majorHAnsi" w:hAnsiTheme="majorHAnsi"/>
                <w:iCs/>
                <w:sz w:val="22"/>
                <w:szCs w:val="22"/>
              </w:rPr>
              <w:t>Social-Ecological Stockholm</w:t>
            </w:r>
          </w:p>
        </w:tc>
        <w:tc>
          <w:tcPr>
            <w:tcW w:w="1440" w:type="dxa"/>
            <w:shd w:val="clear" w:color="auto" w:fill="FFFFFF" w:themeFill="background1"/>
          </w:tcPr>
          <w:p w14:paraId="295C686A" w14:textId="1B12FDF2" w:rsidR="00FC217D" w:rsidRPr="00FC217D" w:rsidRDefault="00DF0B85" w:rsidP="007931FB">
            <w:pPr>
              <w:rPr>
                <w:rFonts w:asciiTheme="majorHAnsi" w:hAnsiTheme="majorHAnsi"/>
                <w:iCs/>
                <w:sz w:val="22"/>
                <w:szCs w:val="22"/>
              </w:rPr>
            </w:pPr>
            <w:r>
              <w:rPr>
                <w:rFonts w:asciiTheme="majorHAnsi" w:hAnsiTheme="majorHAnsi"/>
                <w:iCs/>
                <w:sz w:val="22"/>
                <w:szCs w:val="22"/>
              </w:rPr>
              <w:t>12</w:t>
            </w:r>
          </w:p>
        </w:tc>
        <w:tc>
          <w:tcPr>
            <w:tcW w:w="5575" w:type="dxa"/>
            <w:shd w:val="clear" w:color="auto" w:fill="FFFFFF" w:themeFill="background1"/>
          </w:tcPr>
          <w:p w14:paraId="591E72D0" w14:textId="522FD818" w:rsidR="00FC217D" w:rsidRPr="00DF0B85" w:rsidRDefault="00DF0B85" w:rsidP="007931FB">
            <w:pPr>
              <w:rPr>
                <w:rFonts w:asciiTheme="majorHAnsi" w:hAnsiTheme="majorHAnsi"/>
                <w:sz w:val="22"/>
                <w:szCs w:val="22"/>
              </w:rPr>
            </w:pPr>
            <w:r w:rsidRPr="00DF0B85">
              <w:rPr>
                <w:rFonts w:asciiTheme="majorHAnsi" w:hAnsiTheme="majorHAnsi"/>
                <w:sz w:val="22"/>
                <w:szCs w:val="22"/>
              </w:rPr>
              <w:t>Elmqvist, T., Colding, J., Barthel, S., Borgström, S., Duit, A., Lundberg, J., ... &amp; Bengtsson, J. (2004). The dynamics of Social‐Ecological systems in urban landscapes: Stockholm and the national urban park, sweden. Annals of the New York Academy of Sciences, 1023(1), 308-322.</w:t>
            </w:r>
          </w:p>
        </w:tc>
      </w:tr>
    </w:tbl>
    <w:p w14:paraId="0BA80EF2" w14:textId="77777777" w:rsidR="00741A5A" w:rsidRDefault="00741A5A" w:rsidP="004E4F2C">
      <w:pPr>
        <w:pBdr>
          <w:bottom w:val="single" w:sz="12" w:space="1" w:color="auto"/>
        </w:pBdr>
        <w:rPr>
          <w:rFonts w:asciiTheme="majorHAnsi" w:hAnsiTheme="majorHAnsi"/>
          <w:i/>
        </w:rPr>
      </w:pPr>
    </w:p>
    <w:p w14:paraId="39E1FE81" w14:textId="6AAD9473" w:rsidR="004E4F2C" w:rsidRDefault="00741A5A" w:rsidP="004E4F2C">
      <w:pPr>
        <w:pBdr>
          <w:bottom w:val="single" w:sz="12" w:space="1" w:color="auto"/>
        </w:pBdr>
      </w:pPr>
      <w:r w:rsidRPr="006112F8">
        <w:rPr>
          <w:rFonts w:asciiTheme="majorHAnsi" w:hAnsiTheme="majorHAnsi"/>
          <w:i/>
        </w:rPr>
        <w:t xml:space="preserve">Workshop: </w:t>
      </w:r>
      <w:r>
        <w:rPr>
          <w:rFonts w:asciiTheme="majorHAnsi" w:hAnsiTheme="majorHAnsi"/>
          <w:i/>
        </w:rPr>
        <w:t>Guest Speaker: Green Gentrification in Vancouver</w:t>
      </w:r>
    </w:p>
    <w:p w14:paraId="7939B205" w14:textId="77777777" w:rsidR="00741A5A" w:rsidRDefault="00741A5A" w:rsidP="004E4F2C">
      <w:pPr>
        <w:pBdr>
          <w:bottom w:val="single" w:sz="12" w:space="1" w:color="auto"/>
        </w:pBdr>
      </w:pPr>
    </w:p>
    <w:p w14:paraId="2DED6CC3" w14:textId="77777777" w:rsidR="004E4F2C" w:rsidRDefault="004E4F2C" w:rsidP="004E4F2C">
      <w:pPr>
        <w:rPr>
          <w:rFonts w:asciiTheme="majorHAnsi" w:hAnsiTheme="majorHAnsi"/>
          <w:b/>
          <w:sz w:val="22"/>
          <w:szCs w:val="22"/>
        </w:rPr>
      </w:pPr>
    </w:p>
    <w:p w14:paraId="08723CC6" w14:textId="099527AF" w:rsidR="004E4F2C" w:rsidRDefault="004E4F2C" w:rsidP="004E4F2C">
      <w:pPr>
        <w:rPr>
          <w:rFonts w:asciiTheme="majorHAnsi" w:hAnsiTheme="majorHAnsi"/>
          <w:b/>
        </w:rPr>
      </w:pPr>
      <w:r w:rsidRPr="00264B0F">
        <w:rPr>
          <w:rFonts w:asciiTheme="majorHAnsi" w:hAnsiTheme="majorHAnsi"/>
          <w:b/>
        </w:rPr>
        <w:t xml:space="preserve">Week </w:t>
      </w:r>
      <w:r>
        <w:rPr>
          <w:rFonts w:asciiTheme="majorHAnsi" w:hAnsiTheme="majorHAnsi"/>
          <w:b/>
        </w:rPr>
        <w:t xml:space="preserve">6. </w:t>
      </w:r>
      <w:r w:rsidR="009B0058">
        <w:rPr>
          <w:rFonts w:asciiTheme="majorHAnsi" w:hAnsiTheme="majorHAnsi"/>
          <w:b/>
        </w:rPr>
        <w:t>Contemporary Social Concepts Shaping the Green City</w:t>
      </w:r>
    </w:p>
    <w:p w14:paraId="219239CB" w14:textId="3E2F202D" w:rsidR="004E4F2C" w:rsidRPr="004333F3" w:rsidRDefault="004E4F2C" w:rsidP="004E4F2C">
      <w:pPr>
        <w:pStyle w:val="NoSpacing"/>
        <w:rPr>
          <w:rFonts w:asciiTheme="majorHAnsi" w:hAnsiTheme="majorHAnsi"/>
          <w:b/>
          <w:sz w:val="24"/>
          <w:szCs w:val="24"/>
        </w:rPr>
      </w:pPr>
      <w:r>
        <w:rPr>
          <w:rFonts w:asciiTheme="majorHAnsi" w:hAnsiTheme="majorHAnsi"/>
          <w:sz w:val="24"/>
          <w:szCs w:val="24"/>
        </w:rPr>
        <w:tab/>
        <w:t xml:space="preserve">Urban Environmental Justice; </w:t>
      </w:r>
      <w:r w:rsidR="008F0EC3">
        <w:rPr>
          <w:rFonts w:asciiTheme="majorHAnsi" w:hAnsiTheme="majorHAnsi"/>
          <w:sz w:val="24"/>
          <w:szCs w:val="24"/>
        </w:rPr>
        <w:t xml:space="preserve">Just Sustainabilities; </w:t>
      </w:r>
      <w:r>
        <w:rPr>
          <w:rFonts w:asciiTheme="majorHAnsi" w:hAnsiTheme="majorHAnsi"/>
          <w:sz w:val="24"/>
          <w:szCs w:val="24"/>
        </w:rPr>
        <w:t>Urban Political Ecology</w:t>
      </w:r>
    </w:p>
    <w:p w14:paraId="01BFEDA0" w14:textId="77777777" w:rsidR="004E4F2C" w:rsidRDefault="004E4F2C" w:rsidP="004E4F2C">
      <w:pPr>
        <w:rPr>
          <w:rFonts w:asciiTheme="majorHAnsi" w:hAnsiTheme="majorHAnsi"/>
          <w:sz w:val="22"/>
          <w:szCs w:val="22"/>
        </w:rPr>
      </w:pPr>
    </w:p>
    <w:tbl>
      <w:tblPr>
        <w:tblStyle w:val="TableGrid"/>
        <w:tblW w:w="0" w:type="auto"/>
        <w:tblLook w:val="04A0" w:firstRow="1" w:lastRow="0" w:firstColumn="1" w:lastColumn="0" w:noHBand="0" w:noVBand="1"/>
      </w:tblPr>
      <w:tblGrid>
        <w:gridCol w:w="2335"/>
        <w:gridCol w:w="1440"/>
        <w:gridCol w:w="5575"/>
      </w:tblGrid>
      <w:tr w:rsidR="004E4F2C" w14:paraId="4FE57B90" w14:textId="77777777" w:rsidTr="007931FB">
        <w:tc>
          <w:tcPr>
            <w:tcW w:w="9350" w:type="dxa"/>
            <w:gridSpan w:val="3"/>
            <w:shd w:val="clear" w:color="auto" w:fill="D9D9D9" w:themeFill="background1" w:themeFillShade="D9"/>
          </w:tcPr>
          <w:p w14:paraId="3B0BD48A" w14:textId="77777777" w:rsidR="004E4F2C" w:rsidRPr="00AD02A3" w:rsidRDefault="004E4F2C" w:rsidP="007931FB">
            <w:pPr>
              <w:jc w:val="center"/>
              <w:rPr>
                <w:rFonts w:hint="eastAsia"/>
                <w:b/>
              </w:rPr>
            </w:pPr>
            <w:r w:rsidRPr="00AD02A3">
              <w:rPr>
                <w:b/>
              </w:rPr>
              <w:t>Required Readings</w:t>
            </w:r>
          </w:p>
        </w:tc>
      </w:tr>
      <w:tr w:rsidR="004E4F2C" w14:paraId="5298B46C" w14:textId="77777777" w:rsidTr="007931FB">
        <w:tc>
          <w:tcPr>
            <w:tcW w:w="2335" w:type="dxa"/>
            <w:shd w:val="clear" w:color="auto" w:fill="BFBFBF" w:themeFill="background1" w:themeFillShade="BF"/>
          </w:tcPr>
          <w:p w14:paraId="31C23475" w14:textId="77777777" w:rsidR="004E4F2C" w:rsidRPr="00AD02A3" w:rsidRDefault="004E4F2C" w:rsidP="007931FB">
            <w:pPr>
              <w:jc w:val="center"/>
              <w:rPr>
                <w:rFonts w:hint="eastAsia"/>
                <w:sz w:val="18"/>
                <w:szCs w:val="18"/>
              </w:rPr>
            </w:pPr>
            <w:r>
              <w:rPr>
                <w:sz w:val="18"/>
                <w:szCs w:val="18"/>
              </w:rPr>
              <w:t xml:space="preserve">Short </w:t>
            </w:r>
            <w:r w:rsidRPr="00AD02A3">
              <w:rPr>
                <w:sz w:val="18"/>
                <w:szCs w:val="18"/>
              </w:rPr>
              <w:t>Title</w:t>
            </w:r>
          </w:p>
        </w:tc>
        <w:tc>
          <w:tcPr>
            <w:tcW w:w="1440" w:type="dxa"/>
            <w:shd w:val="clear" w:color="auto" w:fill="BFBFBF" w:themeFill="background1" w:themeFillShade="BF"/>
          </w:tcPr>
          <w:p w14:paraId="02632AA0" w14:textId="77777777" w:rsidR="004E4F2C" w:rsidRPr="00AD02A3" w:rsidRDefault="004E4F2C" w:rsidP="007931FB">
            <w:pPr>
              <w:jc w:val="center"/>
              <w:rPr>
                <w:rFonts w:hint="eastAsia"/>
                <w:sz w:val="18"/>
                <w:szCs w:val="18"/>
              </w:rPr>
            </w:pPr>
            <w:r w:rsidRPr="00AD02A3">
              <w:rPr>
                <w:sz w:val="18"/>
                <w:szCs w:val="18"/>
              </w:rPr>
              <w:t># of Pages</w:t>
            </w:r>
          </w:p>
        </w:tc>
        <w:tc>
          <w:tcPr>
            <w:tcW w:w="5575" w:type="dxa"/>
            <w:shd w:val="clear" w:color="auto" w:fill="BFBFBF" w:themeFill="background1" w:themeFillShade="BF"/>
          </w:tcPr>
          <w:p w14:paraId="3166DF7E" w14:textId="77777777" w:rsidR="004E4F2C" w:rsidRPr="00AD02A3" w:rsidRDefault="004E4F2C" w:rsidP="007931FB">
            <w:pPr>
              <w:jc w:val="center"/>
              <w:rPr>
                <w:rFonts w:hint="eastAsia"/>
                <w:sz w:val="18"/>
                <w:szCs w:val="18"/>
              </w:rPr>
            </w:pPr>
            <w:r w:rsidRPr="00AD02A3">
              <w:rPr>
                <w:sz w:val="18"/>
                <w:szCs w:val="18"/>
              </w:rPr>
              <w:t>Citation</w:t>
            </w:r>
          </w:p>
        </w:tc>
      </w:tr>
      <w:tr w:rsidR="004E4F2C" w14:paraId="4CEADBF0" w14:textId="77777777" w:rsidTr="007931FB">
        <w:tc>
          <w:tcPr>
            <w:tcW w:w="2335" w:type="dxa"/>
          </w:tcPr>
          <w:p w14:paraId="474E874C" w14:textId="306B43E8" w:rsidR="004E4F2C" w:rsidRPr="00270BB5" w:rsidRDefault="004E4F2C" w:rsidP="007931FB">
            <w:pPr>
              <w:rPr>
                <w:rFonts w:asciiTheme="majorHAnsi" w:hAnsiTheme="majorHAnsi"/>
                <w:sz w:val="22"/>
                <w:szCs w:val="22"/>
              </w:rPr>
            </w:pPr>
            <w:r>
              <w:rPr>
                <w:rFonts w:asciiTheme="majorHAnsi" w:hAnsiTheme="majorHAnsi"/>
                <w:sz w:val="22"/>
                <w:szCs w:val="22"/>
              </w:rPr>
              <w:t>Urban Environmental Justice</w:t>
            </w:r>
          </w:p>
        </w:tc>
        <w:tc>
          <w:tcPr>
            <w:tcW w:w="1440" w:type="dxa"/>
          </w:tcPr>
          <w:p w14:paraId="2AA95650" w14:textId="2246F20B" w:rsidR="004E4F2C" w:rsidRPr="00270BB5" w:rsidRDefault="004E4F2C" w:rsidP="007931FB">
            <w:pPr>
              <w:rPr>
                <w:rFonts w:asciiTheme="majorHAnsi" w:hAnsiTheme="majorHAnsi"/>
                <w:sz w:val="22"/>
                <w:szCs w:val="22"/>
              </w:rPr>
            </w:pPr>
            <w:r>
              <w:rPr>
                <w:rFonts w:asciiTheme="majorHAnsi" w:hAnsiTheme="majorHAnsi"/>
                <w:sz w:val="22"/>
                <w:szCs w:val="22"/>
              </w:rPr>
              <w:t>6</w:t>
            </w:r>
          </w:p>
        </w:tc>
        <w:tc>
          <w:tcPr>
            <w:tcW w:w="5575" w:type="dxa"/>
          </w:tcPr>
          <w:p w14:paraId="3D60FD86" w14:textId="2EAAC18F" w:rsidR="004E4F2C" w:rsidRPr="00270BB5" w:rsidRDefault="004E4F2C" w:rsidP="007931FB">
            <w:pPr>
              <w:rPr>
                <w:rFonts w:asciiTheme="majorHAnsi" w:hAnsiTheme="majorHAnsi"/>
                <w:sz w:val="22"/>
                <w:szCs w:val="22"/>
              </w:rPr>
            </w:pPr>
            <w:r>
              <w:rPr>
                <w:rFonts w:asciiTheme="majorHAnsi" w:hAnsiTheme="majorHAnsi"/>
                <w:sz w:val="22"/>
                <w:szCs w:val="22"/>
              </w:rPr>
              <w:t>“People of Color Environmentalism” by Robert Bullard in The Sustainable Urban Development Reader, pp. 235-241</w:t>
            </w:r>
          </w:p>
        </w:tc>
      </w:tr>
      <w:tr w:rsidR="004E4F2C" w14:paraId="1AF66821" w14:textId="77777777" w:rsidTr="007931FB">
        <w:tc>
          <w:tcPr>
            <w:tcW w:w="2335" w:type="dxa"/>
          </w:tcPr>
          <w:p w14:paraId="6904735B" w14:textId="4E60A8B9" w:rsidR="004E4F2C" w:rsidRPr="00270BB5" w:rsidRDefault="009B0058" w:rsidP="007931FB">
            <w:pPr>
              <w:rPr>
                <w:rFonts w:asciiTheme="majorHAnsi" w:hAnsiTheme="majorHAnsi"/>
                <w:sz w:val="22"/>
                <w:szCs w:val="22"/>
              </w:rPr>
            </w:pPr>
            <w:r>
              <w:rPr>
                <w:rFonts w:asciiTheme="majorHAnsi" w:hAnsiTheme="majorHAnsi"/>
                <w:sz w:val="22"/>
                <w:szCs w:val="22"/>
              </w:rPr>
              <w:t>Green City Justice</w:t>
            </w:r>
          </w:p>
        </w:tc>
        <w:tc>
          <w:tcPr>
            <w:tcW w:w="1440" w:type="dxa"/>
          </w:tcPr>
          <w:p w14:paraId="6ACA5CD9" w14:textId="040C0EAD" w:rsidR="004E4F2C" w:rsidRPr="00270BB5" w:rsidRDefault="009B0058" w:rsidP="007931FB">
            <w:pPr>
              <w:rPr>
                <w:rFonts w:asciiTheme="majorHAnsi" w:hAnsiTheme="majorHAnsi"/>
                <w:sz w:val="22"/>
                <w:szCs w:val="22"/>
              </w:rPr>
            </w:pPr>
            <w:r>
              <w:rPr>
                <w:rFonts w:asciiTheme="majorHAnsi" w:hAnsiTheme="majorHAnsi"/>
                <w:sz w:val="22"/>
                <w:szCs w:val="22"/>
              </w:rPr>
              <w:t>23</w:t>
            </w:r>
          </w:p>
        </w:tc>
        <w:tc>
          <w:tcPr>
            <w:tcW w:w="5575" w:type="dxa"/>
          </w:tcPr>
          <w:p w14:paraId="7058D529" w14:textId="36AD90F4" w:rsidR="004E4F2C" w:rsidRPr="00270BB5" w:rsidRDefault="009B0058" w:rsidP="007931FB">
            <w:pPr>
              <w:rPr>
                <w:rFonts w:asciiTheme="majorHAnsi" w:hAnsiTheme="majorHAnsi"/>
                <w:sz w:val="22"/>
                <w:szCs w:val="22"/>
              </w:rPr>
            </w:pPr>
            <w:r w:rsidRPr="009B0058">
              <w:rPr>
                <w:rFonts w:asciiTheme="majorHAnsi" w:hAnsiTheme="majorHAnsi"/>
                <w:sz w:val="22"/>
                <w:szCs w:val="22"/>
              </w:rPr>
              <w:t>The Green City and Social Injustice, Introduction</w:t>
            </w:r>
          </w:p>
        </w:tc>
      </w:tr>
      <w:tr w:rsidR="004E4F2C" w14:paraId="3E08B71C" w14:textId="77777777" w:rsidTr="007931FB">
        <w:tc>
          <w:tcPr>
            <w:tcW w:w="9350" w:type="dxa"/>
            <w:gridSpan w:val="3"/>
            <w:shd w:val="clear" w:color="auto" w:fill="D9D9D9" w:themeFill="background1" w:themeFillShade="D9"/>
          </w:tcPr>
          <w:p w14:paraId="7A05728E" w14:textId="77777777" w:rsidR="004E4F2C" w:rsidRDefault="004E4F2C" w:rsidP="007931FB">
            <w:pPr>
              <w:jc w:val="center"/>
              <w:rPr>
                <w:rFonts w:hint="eastAsia"/>
                <w:u w:val="single"/>
              </w:rPr>
            </w:pPr>
            <w:r w:rsidRPr="00AD02A3">
              <w:rPr>
                <w:b/>
              </w:rPr>
              <w:t xml:space="preserve">Optional </w:t>
            </w:r>
            <w:r>
              <w:rPr>
                <w:b/>
              </w:rPr>
              <w:t xml:space="preserve">Recommended </w:t>
            </w:r>
            <w:r w:rsidRPr="00AD02A3">
              <w:rPr>
                <w:b/>
              </w:rPr>
              <w:t>Materials</w:t>
            </w:r>
          </w:p>
        </w:tc>
      </w:tr>
      <w:tr w:rsidR="004E4F2C" w:rsidRPr="00AD02A3" w14:paraId="306FD5F5" w14:textId="77777777" w:rsidTr="007931FB">
        <w:tc>
          <w:tcPr>
            <w:tcW w:w="2335" w:type="dxa"/>
            <w:shd w:val="clear" w:color="auto" w:fill="BFBFBF" w:themeFill="background1" w:themeFillShade="BF"/>
          </w:tcPr>
          <w:p w14:paraId="6F657B05" w14:textId="77777777" w:rsidR="004E4F2C" w:rsidRPr="00AD02A3" w:rsidRDefault="004E4F2C" w:rsidP="007931FB">
            <w:pPr>
              <w:jc w:val="center"/>
              <w:rPr>
                <w:rFonts w:hint="eastAsia"/>
                <w:sz w:val="18"/>
                <w:szCs w:val="18"/>
              </w:rPr>
            </w:pPr>
            <w:r>
              <w:rPr>
                <w:sz w:val="18"/>
                <w:szCs w:val="18"/>
              </w:rPr>
              <w:t xml:space="preserve">Short </w:t>
            </w:r>
            <w:r w:rsidRPr="00AD02A3">
              <w:rPr>
                <w:sz w:val="18"/>
                <w:szCs w:val="18"/>
              </w:rPr>
              <w:t>Title</w:t>
            </w:r>
          </w:p>
        </w:tc>
        <w:tc>
          <w:tcPr>
            <w:tcW w:w="1440" w:type="dxa"/>
            <w:shd w:val="clear" w:color="auto" w:fill="BFBFBF" w:themeFill="background1" w:themeFillShade="BF"/>
          </w:tcPr>
          <w:p w14:paraId="232D6475" w14:textId="77777777" w:rsidR="004E4F2C" w:rsidRPr="00AD02A3" w:rsidRDefault="004E4F2C" w:rsidP="007931FB">
            <w:pPr>
              <w:jc w:val="center"/>
              <w:rPr>
                <w:rFonts w:hint="eastAsia"/>
                <w:sz w:val="18"/>
                <w:szCs w:val="18"/>
              </w:rPr>
            </w:pPr>
            <w:r w:rsidRPr="00AD02A3">
              <w:rPr>
                <w:sz w:val="18"/>
                <w:szCs w:val="18"/>
              </w:rPr>
              <w:t># of Pages</w:t>
            </w:r>
          </w:p>
        </w:tc>
        <w:tc>
          <w:tcPr>
            <w:tcW w:w="5575" w:type="dxa"/>
            <w:shd w:val="clear" w:color="auto" w:fill="BFBFBF" w:themeFill="background1" w:themeFillShade="BF"/>
          </w:tcPr>
          <w:p w14:paraId="1F7396E0" w14:textId="77777777" w:rsidR="004E4F2C" w:rsidRPr="00AD02A3" w:rsidRDefault="004E4F2C" w:rsidP="007931FB">
            <w:pPr>
              <w:jc w:val="center"/>
              <w:rPr>
                <w:rFonts w:hint="eastAsia"/>
                <w:sz w:val="18"/>
                <w:szCs w:val="18"/>
              </w:rPr>
            </w:pPr>
            <w:r w:rsidRPr="00AD02A3">
              <w:rPr>
                <w:sz w:val="18"/>
                <w:szCs w:val="18"/>
              </w:rPr>
              <w:t>Citation</w:t>
            </w:r>
          </w:p>
        </w:tc>
      </w:tr>
      <w:tr w:rsidR="004E4F2C" w:rsidRPr="00AD02A3" w14:paraId="756E9FC4" w14:textId="77777777" w:rsidTr="007931FB">
        <w:tc>
          <w:tcPr>
            <w:tcW w:w="2335" w:type="dxa"/>
            <w:shd w:val="clear" w:color="auto" w:fill="FFFFFF" w:themeFill="background1"/>
          </w:tcPr>
          <w:p w14:paraId="4D6FF5E3" w14:textId="538D38A1" w:rsidR="004E4F2C" w:rsidRPr="00FC217D" w:rsidRDefault="00DF0B85" w:rsidP="007931FB">
            <w:pPr>
              <w:rPr>
                <w:rFonts w:asciiTheme="majorHAnsi" w:hAnsiTheme="majorHAnsi"/>
                <w:sz w:val="22"/>
                <w:szCs w:val="22"/>
              </w:rPr>
            </w:pPr>
            <w:r>
              <w:rPr>
                <w:rFonts w:asciiTheme="majorHAnsi" w:hAnsiTheme="majorHAnsi"/>
                <w:sz w:val="22"/>
                <w:szCs w:val="22"/>
              </w:rPr>
              <w:t>Reconfiguring Urban Political Ecology</w:t>
            </w:r>
          </w:p>
        </w:tc>
        <w:tc>
          <w:tcPr>
            <w:tcW w:w="1440" w:type="dxa"/>
            <w:shd w:val="clear" w:color="auto" w:fill="FFFFFF" w:themeFill="background1"/>
          </w:tcPr>
          <w:p w14:paraId="5B38F628" w14:textId="5809D96F" w:rsidR="004E4F2C" w:rsidRPr="00FC217D" w:rsidRDefault="004E4F2C" w:rsidP="007931FB">
            <w:pPr>
              <w:rPr>
                <w:rFonts w:asciiTheme="majorHAnsi" w:hAnsiTheme="majorHAnsi"/>
                <w:sz w:val="22"/>
                <w:szCs w:val="22"/>
              </w:rPr>
            </w:pPr>
            <w:r w:rsidRPr="00FC217D">
              <w:rPr>
                <w:rFonts w:asciiTheme="majorHAnsi" w:hAnsiTheme="majorHAnsi"/>
                <w:sz w:val="22"/>
                <w:szCs w:val="22"/>
              </w:rPr>
              <w:t>1</w:t>
            </w:r>
            <w:r w:rsidR="00DF0B85">
              <w:rPr>
                <w:rFonts w:asciiTheme="majorHAnsi" w:hAnsiTheme="majorHAnsi"/>
                <w:sz w:val="22"/>
                <w:szCs w:val="22"/>
              </w:rPr>
              <w:t>4</w:t>
            </w:r>
          </w:p>
        </w:tc>
        <w:tc>
          <w:tcPr>
            <w:tcW w:w="5575" w:type="dxa"/>
            <w:shd w:val="clear" w:color="auto" w:fill="FFFFFF" w:themeFill="background1"/>
          </w:tcPr>
          <w:p w14:paraId="33483D91" w14:textId="4F95B4D3" w:rsidR="004E4F2C" w:rsidRPr="00AD02A3" w:rsidRDefault="00DF0B85" w:rsidP="007931FB">
            <w:pPr>
              <w:rPr>
                <w:rFonts w:hint="eastAsia"/>
                <w:sz w:val="18"/>
                <w:szCs w:val="18"/>
              </w:rPr>
            </w:pPr>
            <w:r w:rsidRPr="00DF0B85">
              <w:rPr>
                <w:rFonts w:asciiTheme="majorHAnsi" w:hAnsiTheme="majorHAnsi"/>
                <w:sz w:val="22"/>
                <w:szCs w:val="22"/>
              </w:rPr>
              <w:t>Gandy, M. (2021). Urban political ecology: a critical reconfiguration. Progress in Human Geography, 03091325211040553.</w:t>
            </w:r>
          </w:p>
        </w:tc>
      </w:tr>
      <w:tr w:rsidR="009B0058" w:rsidRPr="00AD02A3" w14:paraId="07558FDE" w14:textId="77777777" w:rsidTr="007931FB">
        <w:tc>
          <w:tcPr>
            <w:tcW w:w="2335" w:type="dxa"/>
            <w:shd w:val="clear" w:color="auto" w:fill="FFFFFF" w:themeFill="background1"/>
          </w:tcPr>
          <w:p w14:paraId="2FF415F8" w14:textId="2E8FED09" w:rsidR="009B0058" w:rsidRPr="00FC217D" w:rsidRDefault="009B0058" w:rsidP="009B0058">
            <w:pPr>
              <w:rPr>
                <w:rFonts w:asciiTheme="majorHAnsi" w:hAnsiTheme="majorHAnsi"/>
                <w:iCs/>
                <w:sz w:val="22"/>
                <w:szCs w:val="22"/>
              </w:rPr>
            </w:pPr>
            <w:r>
              <w:rPr>
                <w:rFonts w:asciiTheme="majorHAnsi" w:hAnsiTheme="majorHAnsi"/>
                <w:iCs/>
                <w:sz w:val="22"/>
                <w:szCs w:val="22"/>
              </w:rPr>
              <w:t>Just Sustainabilities</w:t>
            </w:r>
          </w:p>
        </w:tc>
        <w:tc>
          <w:tcPr>
            <w:tcW w:w="1440" w:type="dxa"/>
            <w:shd w:val="clear" w:color="auto" w:fill="FFFFFF" w:themeFill="background1"/>
          </w:tcPr>
          <w:p w14:paraId="41FB96FF" w14:textId="2E35C066" w:rsidR="009B0058" w:rsidRPr="00FC217D" w:rsidRDefault="009B0058" w:rsidP="009B0058">
            <w:pPr>
              <w:rPr>
                <w:rFonts w:asciiTheme="majorHAnsi" w:hAnsiTheme="majorHAnsi"/>
                <w:iCs/>
                <w:sz w:val="22"/>
                <w:szCs w:val="22"/>
              </w:rPr>
            </w:pPr>
            <w:r>
              <w:rPr>
                <w:rFonts w:asciiTheme="majorHAnsi" w:hAnsiTheme="majorHAnsi"/>
                <w:iCs/>
                <w:sz w:val="22"/>
                <w:szCs w:val="22"/>
              </w:rPr>
              <w:t>51</w:t>
            </w:r>
          </w:p>
        </w:tc>
        <w:tc>
          <w:tcPr>
            <w:tcW w:w="5575" w:type="dxa"/>
            <w:shd w:val="clear" w:color="auto" w:fill="FFFFFF" w:themeFill="background1"/>
          </w:tcPr>
          <w:p w14:paraId="6BDC8E8C" w14:textId="3F590BC3" w:rsidR="009B0058" w:rsidRPr="00AD02A3" w:rsidRDefault="009B0058" w:rsidP="009B0058">
            <w:pPr>
              <w:rPr>
                <w:rFonts w:hint="eastAsia"/>
                <w:sz w:val="18"/>
                <w:szCs w:val="18"/>
              </w:rPr>
            </w:pPr>
            <w:r w:rsidRPr="009B0058">
              <w:rPr>
                <w:rFonts w:asciiTheme="majorHAnsi" w:hAnsiTheme="majorHAnsi"/>
                <w:sz w:val="22"/>
                <w:szCs w:val="22"/>
              </w:rPr>
              <w:t>Agyeman, J. (2013). Introducing just sustainabilities: Policy, planning, and practice. Chapter 1. Zed Books Ltd..</w:t>
            </w:r>
            <w:r w:rsidRPr="008F0EC3">
              <w:rPr>
                <w:rFonts w:asciiTheme="majorHAnsi" w:hAnsiTheme="majorHAnsi"/>
                <w:sz w:val="22"/>
                <w:szCs w:val="22"/>
              </w:rPr>
              <w:t>.</w:t>
            </w:r>
          </w:p>
        </w:tc>
      </w:tr>
    </w:tbl>
    <w:p w14:paraId="5B83FC99" w14:textId="3A0237D4" w:rsidR="00774DE2" w:rsidRDefault="00774DE2" w:rsidP="00D10FCC">
      <w:pPr>
        <w:rPr>
          <w:rFonts w:asciiTheme="majorHAnsi" w:hAnsiTheme="majorHAnsi"/>
          <w:sz w:val="22"/>
          <w:szCs w:val="22"/>
        </w:rPr>
      </w:pPr>
    </w:p>
    <w:p w14:paraId="084E1BEE" w14:textId="7E7CA43D" w:rsidR="009B0058" w:rsidRDefault="00741A5A" w:rsidP="009B0058">
      <w:pPr>
        <w:pBdr>
          <w:bottom w:val="single" w:sz="12" w:space="1" w:color="auto"/>
        </w:pBdr>
      </w:pPr>
      <w:r w:rsidRPr="006112F8">
        <w:rPr>
          <w:rFonts w:asciiTheme="majorHAnsi" w:hAnsiTheme="majorHAnsi"/>
          <w:i/>
        </w:rPr>
        <w:t xml:space="preserve">Workshop: </w:t>
      </w:r>
      <w:r>
        <w:rPr>
          <w:rFonts w:asciiTheme="majorHAnsi" w:hAnsiTheme="majorHAnsi"/>
          <w:i/>
        </w:rPr>
        <w:t>Community-Engaged Project</w:t>
      </w:r>
    </w:p>
    <w:p w14:paraId="14949C51" w14:textId="77777777" w:rsidR="00741A5A" w:rsidRDefault="00741A5A" w:rsidP="009B0058">
      <w:pPr>
        <w:pBdr>
          <w:bottom w:val="single" w:sz="12" w:space="1" w:color="auto"/>
        </w:pBdr>
      </w:pPr>
    </w:p>
    <w:p w14:paraId="37921EDA" w14:textId="77777777" w:rsidR="009B0058" w:rsidRDefault="009B0058" w:rsidP="009B0058">
      <w:pPr>
        <w:rPr>
          <w:rFonts w:asciiTheme="majorHAnsi" w:hAnsiTheme="majorHAnsi"/>
          <w:b/>
          <w:sz w:val="22"/>
          <w:szCs w:val="22"/>
        </w:rPr>
      </w:pPr>
    </w:p>
    <w:p w14:paraId="14FABAD2" w14:textId="70925A56" w:rsidR="009E2F2C" w:rsidRDefault="009B0058" w:rsidP="009B0058">
      <w:pPr>
        <w:rPr>
          <w:rFonts w:asciiTheme="majorHAnsi" w:hAnsiTheme="majorHAnsi"/>
          <w:b/>
        </w:rPr>
      </w:pPr>
      <w:r w:rsidRPr="00264B0F">
        <w:rPr>
          <w:rFonts w:asciiTheme="majorHAnsi" w:hAnsiTheme="majorHAnsi"/>
          <w:b/>
        </w:rPr>
        <w:t xml:space="preserve">Week </w:t>
      </w:r>
      <w:r>
        <w:rPr>
          <w:rFonts w:asciiTheme="majorHAnsi" w:hAnsiTheme="majorHAnsi"/>
          <w:b/>
        </w:rPr>
        <w:t xml:space="preserve">7. </w:t>
      </w:r>
      <w:r w:rsidR="009E2F2C">
        <w:rPr>
          <w:rFonts w:asciiTheme="majorHAnsi" w:hAnsiTheme="majorHAnsi"/>
          <w:b/>
        </w:rPr>
        <w:t>PARKS AND GARDENS</w:t>
      </w:r>
    </w:p>
    <w:p w14:paraId="7BB65D2B" w14:textId="18C33CA8" w:rsidR="009B0058" w:rsidRDefault="009B0058" w:rsidP="009B0058">
      <w:pPr>
        <w:rPr>
          <w:rFonts w:asciiTheme="majorHAnsi" w:hAnsiTheme="majorHAnsi"/>
          <w:b/>
        </w:rPr>
      </w:pPr>
      <w:r>
        <w:rPr>
          <w:rFonts w:ascii="Calibri Light" w:hAnsi="Calibri Light" w:cs="Calibri Light"/>
          <w:b/>
        </w:rPr>
        <w:t xml:space="preserve">Focus Topic 1: A Walk in </w:t>
      </w:r>
      <w:r w:rsidRPr="00F030A5">
        <w:rPr>
          <w:rFonts w:ascii="Calibri Light" w:hAnsi="Calibri Light" w:cs="Calibri Light"/>
          <w:b/>
        </w:rPr>
        <w:t>Urban Parks</w:t>
      </w:r>
    </w:p>
    <w:p w14:paraId="438AAB7F" w14:textId="62233FB5" w:rsidR="004E4F2C" w:rsidRDefault="009B0058" w:rsidP="009B0058">
      <w:pPr>
        <w:rPr>
          <w:rFonts w:asciiTheme="majorHAnsi" w:hAnsiTheme="majorHAnsi"/>
          <w:sz w:val="22"/>
          <w:szCs w:val="22"/>
        </w:rPr>
      </w:pPr>
      <w:r>
        <w:rPr>
          <w:rFonts w:asciiTheme="majorHAnsi" w:hAnsiTheme="majorHAnsi"/>
        </w:rPr>
        <w:tab/>
        <w:t xml:space="preserve">Possibilities and challenges for planning new parks in cities; Key lessons about parks from </w:t>
      </w:r>
      <w:r>
        <w:rPr>
          <w:rFonts w:asciiTheme="majorHAnsi" w:hAnsiTheme="majorHAnsi"/>
        </w:rPr>
        <w:tab/>
      </w:r>
      <w:r w:rsidRPr="003C75C8">
        <w:rPr>
          <w:rFonts w:asciiTheme="majorHAnsi" w:hAnsiTheme="majorHAnsi"/>
          <w:color w:val="FF0000"/>
        </w:rPr>
        <w:t>Barcelona and New York</w:t>
      </w:r>
    </w:p>
    <w:p w14:paraId="738B48D7" w14:textId="77777777" w:rsidR="00217D17" w:rsidRPr="00A93DF6" w:rsidRDefault="00217D17" w:rsidP="00217D17">
      <w:pPr>
        <w:pStyle w:val="ListParagraph"/>
        <w:ind w:left="1307"/>
        <w:rPr>
          <w:rFonts w:asciiTheme="majorHAnsi" w:hAnsiTheme="majorHAnsi"/>
          <w:sz w:val="22"/>
          <w:szCs w:val="22"/>
        </w:rPr>
      </w:pPr>
    </w:p>
    <w:p w14:paraId="41765C1D" w14:textId="30E56C64" w:rsidR="00217D17" w:rsidRPr="00A93DF6" w:rsidRDefault="00217D17" w:rsidP="00217D17">
      <w:pPr>
        <w:ind w:left="1440"/>
        <w:rPr>
          <w:rFonts w:asciiTheme="majorHAnsi" w:hAnsiTheme="majorHAnsi"/>
          <w:sz w:val="22"/>
          <w:szCs w:val="22"/>
        </w:rPr>
      </w:pPr>
      <w:r w:rsidRPr="00A93DF6">
        <w:rPr>
          <w:rFonts w:asciiTheme="majorHAnsi" w:hAnsiTheme="majorHAnsi"/>
          <w:sz w:val="22"/>
          <w:szCs w:val="22"/>
        </w:rPr>
        <w:t>*Readings:</w:t>
      </w:r>
    </w:p>
    <w:p w14:paraId="223C7597" w14:textId="14D57932" w:rsidR="007A2A35" w:rsidRPr="007A2A35" w:rsidRDefault="00B86F2F" w:rsidP="00217D17">
      <w:pPr>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t>1.</w:t>
      </w:r>
      <w:r w:rsidR="007A2A35">
        <w:rPr>
          <w:rFonts w:asciiTheme="majorHAnsi" w:hAnsiTheme="majorHAnsi"/>
          <w:sz w:val="22"/>
          <w:szCs w:val="22"/>
        </w:rPr>
        <w:t xml:space="preserve"> Read the </w:t>
      </w:r>
      <w:hyperlink r:id="rId16" w:anchor=":~:text=The%20High%20Line%20attracts%20five,over%20the%20next%20two%20decades." w:history="1">
        <w:r w:rsidR="007A2A35" w:rsidRPr="007A2A35">
          <w:rPr>
            <w:rStyle w:val="Hyperlink"/>
            <w:rFonts w:asciiTheme="majorHAnsi" w:hAnsiTheme="majorHAnsi"/>
            <w:sz w:val="22"/>
            <w:szCs w:val="22"/>
          </w:rPr>
          <w:t>High Line Effect</w:t>
        </w:r>
      </w:hyperlink>
    </w:p>
    <w:p w14:paraId="2900F923" w14:textId="4F5825BC" w:rsidR="00217D17" w:rsidRPr="00A93DF6" w:rsidRDefault="00B86F2F" w:rsidP="00217D17">
      <w:pPr>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t xml:space="preserve">2. </w:t>
      </w:r>
      <w:r w:rsidRPr="00B86F2F">
        <w:rPr>
          <w:rFonts w:asciiTheme="majorHAnsi" w:eastAsia="Calibri" w:hAnsiTheme="majorHAnsi" w:cs="Times New Roman"/>
          <w:bCs/>
          <w:sz w:val="22"/>
          <w:szCs w:val="22"/>
        </w:rPr>
        <w:t xml:space="preserve">Watch “To Green or Not to Green?” at: </w:t>
      </w:r>
      <w:hyperlink r:id="rId17" w:history="1">
        <w:r w:rsidRPr="00B86F2F">
          <w:rPr>
            <w:rStyle w:val="Hyperlink"/>
            <w:rFonts w:asciiTheme="majorHAnsi" w:eastAsia="Calibri" w:hAnsiTheme="majorHAnsi" w:cs="Times New Roman"/>
            <w:bCs/>
            <w:sz w:val="22"/>
            <w:szCs w:val="22"/>
          </w:rPr>
          <w:t xml:space="preserve">Video | Barcelona Lab for Urban Environmental </w:t>
        </w:r>
        <w:r w:rsidRPr="00B86F2F">
          <w:rPr>
            <w:rStyle w:val="Hyperlink"/>
            <w:rFonts w:asciiTheme="majorHAnsi" w:eastAsia="Calibri" w:hAnsiTheme="majorHAnsi" w:cs="Times New Roman"/>
            <w:bCs/>
            <w:sz w:val="22"/>
            <w:szCs w:val="22"/>
            <w:u w:val="none"/>
          </w:rPr>
          <w:tab/>
        </w:r>
        <w:r w:rsidRPr="00B86F2F">
          <w:rPr>
            <w:rStyle w:val="Hyperlink"/>
            <w:rFonts w:asciiTheme="majorHAnsi" w:eastAsia="Calibri" w:hAnsiTheme="majorHAnsi" w:cs="Times New Roman"/>
            <w:bCs/>
            <w:sz w:val="22"/>
            <w:szCs w:val="22"/>
            <w:u w:val="none"/>
          </w:rPr>
          <w:tab/>
        </w:r>
        <w:r w:rsidRPr="00B86F2F">
          <w:rPr>
            <w:rStyle w:val="Hyperlink"/>
            <w:rFonts w:asciiTheme="majorHAnsi" w:eastAsia="Calibri" w:hAnsiTheme="majorHAnsi" w:cs="Times New Roman"/>
            <w:bCs/>
            <w:sz w:val="22"/>
            <w:szCs w:val="22"/>
          </w:rPr>
          <w:t>Justice and Sustainability (bcnuej.org)</w:t>
        </w:r>
      </w:hyperlink>
    </w:p>
    <w:p w14:paraId="690385F0" w14:textId="352321CD" w:rsidR="00FF6059" w:rsidRDefault="00FF6059" w:rsidP="00FF6059">
      <w:pPr>
        <w:ind w:left="1440"/>
        <w:rPr>
          <w:rFonts w:asciiTheme="majorHAnsi" w:hAnsiTheme="majorHAnsi"/>
          <w:b/>
          <w:sz w:val="22"/>
          <w:szCs w:val="22"/>
        </w:rPr>
      </w:pPr>
    </w:p>
    <w:p w14:paraId="3B11B861" w14:textId="77777777" w:rsidR="009E2F2C" w:rsidRDefault="009E2F2C" w:rsidP="009E2F2C">
      <w:pPr>
        <w:rPr>
          <w:rFonts w:asciiTheme="majorHAnsi" w:hAnsiTheme="majorHAnsi"/>
          <w:b/>
        </w:rPr>
      </w:pPr>
      <w:r>
        <w:rPr>
          <w:rFonts w:ascii="Calibri Light" w:hAnsi="Calibri Light" w:cs="Calibri Light"/>
          <w:b/>
        </w:rPr>
        <w:t xml:space="preserve">Focus Topic 2: City Farms -- </w:t>
      </w:r>
      <w:r w:rsidRPr="00F030A5">
        <w:rPr>
          <w:rFonts w:ascii="Calibri Light" w:hAnsi="Calibri Light" w:cs="Calibri Light"/>
          <w:b/>
        </w:rPr>
        <w:t xml:space="preserve">Community Gardens and </w:t>
      </w:r>
      <w:r>
        <w:rPr>
          <w:rFonts w:ascii="Calibri Light" w:hAnsi="Calibri Light" w:cs="Calibri Light"/>
          <w:b/>
        </w:rPr>
        <w:t>Agriculture</w:t>
      </w:r>
    </w:p>
    <w:p w14:paraId="31DB3229" w14:textId="77777777" w:rsidR="009E2F2C" w:rsidRDefault="009E2F2C" w:rsidP="009E2F2C">
      <w:pPr>
        <w:rPr>
          <w:rFonts w:asciiTheme="majorHAnsi" w:hAnsiTheme="majorHAnsi"/>
          <w:sz w:val="22"/>
          <w:szCs w:val="22"/>
        </w:rPr>
      </w:pPr>
      <w:r>
        <w:rPr>
          <w:rFonts w:asciiTheme="majorHAnsi" w:hAnsiTheme="majorHAnsi"/>
        </w:rPr>
        <w:tab/>
        <w:t xml:space="preserve">Possibilities and challenges for planning new gardens and farms in cities; Key lessons </w:t>
      </w:r>
      <w:r>
        <w:rPr>
          <w:rFonts w:asciiTheme="majorHAnsi" w:hAnsiTheme="majorHAnsi"/>
        </w:rPr>
        <w:tab/>
        <w:t xml:space="preserve">about urban agriculture from </w:t>
      </w:r>
      <w:r w:rsidRPr="003C75C8">
        <w:rPr>
          <w:rFonts w:asciiTheme="majorHAnsi" w:hAnsiTheme="majorHAnsi"/>
          <w:color w:val="FF0000"/>
        </w:rPr>
        <w:t xml:space="preserve">Milwaukee and Toronto </w:t>
      </w:r>
      <w:r>
        <w:rPr>
          <w:rFonts w:asciiTheme="majorHAnsi" w:hAnsiTheme="majorHAnsi"/>
        </w:rPr>
        <w:t>cases</w:t>
      </w:r>
    </w:p>
    <w:p w14:paraId="41202F54" w14:textId="77777777" w:rsidR="009E2F2C" w:rsidRPr="00A93DF6" w:rsidRDefault="009E2F2C" w:rsidP="009E2F2C">
      <w:pPr>
        <w:pStyle w:val="NoSpacing"/>
        <w:rPr>
          <w:rFonts w:asciiTheme="majorHAnsi" w:hAnsiTheme="majorHAnsi"/>
        </w:rPr>
      </w:pPr>
    </w:p>
    <w:p w14:paraId="0AC47A97" w14:textId="77777777" w:rsidR="009E2F2C" w:rsidRPr="00A93DF6" w:rsidRDefault="009E2F2C" w:rsidP="009E2F2C">
      <w:pPr>
        <w:ind w:left="1440"/>
        <w:rPr>
          <w:rFonts w:asciiTheme="majorHAnsi" w:hAnsiTheme="majorHAnsi"/>
          <w:sz w:val="22"/>
          <w:szCs w:val="22"/>
        </w:rPr>
      </w:pPr>
      <w:r w:rsidRPr="00A93DF6">
        <w:rPr>
          <w:rFonts w:asciiTheme="majorHAnsi" w:hAnsiTheme="majorHAnsi"/>
          <w:sz w:val="22"/>
          <w:szCs w:val="22"/>
        </w:rPr>
        <w:t>*Readings</w:t>
      </w:r>
      <w:r>
        <w:rPr>
          <w:rFonts w:asciiTheme="majorHAnsi" w:hAnsiTheme="majorHAnsi"/>
          <w:sz w:val="22"/>
          <w:szCs w:val="22"/>
        </w:rPr>
        <w:t xml:space="preserve"> (9 pages)</w:t>
      </w:r>
      <w:r w:rsidRPr="00A93DF6">
        <w:rPr>
          <w:rFonts w:asciiTheme="majorHAnsi" w:hAnsiTheme="majorHAnsi"/>
          <w:sz w:val="22"/>
          <w:szCs w:val="22"/>
        </w:rPr>
        <w:t>:</w:t>
      </w:r>
    </w:p>
    <w:p w14:paraId="2E9FBADD" w14:textId="77777777" w:rsidR="009E2F2C" w:rsidRDefault="009E2F2C" w:rsidP="009E2F2C">
      <w:pPr>
        <w:ind w:left="1440"/>
        <w:rPr>
          <w:rFonts w:asciiTheme="majorHAnsi" w:hAnsiTheme="majorHAnsi"/>
          <w:sz w:val="22"/>
          <w:szCs w:val="22"/>
        </w:rPr>
      </w:pPr>
      <w:r>
        <w:rPr>
          <w:rFonts w:asciiTheme="majorHAnsi" w:hAnsiTheme="majorHAnsi"/>
          <w:sz w:val="22"/>
          <w:szCs w:val="22"/>
        </w:rPr>
        <w:t xml:space="preserve">1. Watch: </w:t>
      </w:r>
      <w:hyperlink r:id="rId18" w:history="1">
        <w:r w:rsidRPr="00C826CA">
          <w:rPr>
            <w:rStyle w:val="Hyperlink"/>
            <w:rFonts w:asciiTheme="majorHAnsi" w:hAnsiTheme="majorHAnsi"/>
            <w:sz w:val="22"/>
            <w:szCs w:val="22"/>
          </w:rPr>
          <w:t>Emmanuel Pratt, There Grows the Neighborhood.</w:t>
        </w:r>
      </w:hyperlink>
      <w:r w:rsidRPr="0032091E">
        <w:rPr>
          <w:rFonts w:asciiTheme="majorHAnsi" w:hAnsiTheme="majorHAnsi"/>
          <w:sz w:val="22"/>
          <w:szCs w:val="22"/>
        </w:rPr>
        <w:t xml:space="preserve"> (2020) </w:t>
      </w:r>
    </w:p>
    <w:p w14:paraId="40D0791E" w14:textId="77777777" w:rsidR="009E2F2C" w:rsidRPr="00A93DF6" w:rsidRDefault="009E2F2C" w:rsidP="009E2F2C">
      <w:pPr>
        <w:ind w:left="1440"/>
        <w:rPr>
          <w:rFonts w:asciiTheme="majorHAnsi" w:hAnsiTheme="majorHAnsi"/>
          <w:sz w:val="22"/>
          <w:szCs w:val="22"/>
        </w:rPr>
      </w:pPr>
      <w:r>
        <w:rPr>
          <w:rFonts w:asciiTheme="majorHAnsi" w:hAnsiTheme="majorHAnsi"/>
          <w:sz w:val="22"/>
          <w:szCs w:val="22"/>
        </w:rPr>
        <w:t xml:space="preserve">2. Read </w:t>
      </w:r>
      <w:r w:rsidRPr="0032091E">
        <w:rPr>
          <w:rFonts w:asciiTheme="majorHAnsi" w:hAnsiTheme="majorHAnsi"/>
          <w:sz w:val="22"/>
          <w:szCs w:val="22"/>
        </w:rPr>
        <w:t>Wakefield, Sarah, Fiona Yeudall, Carolin Taron, Jennifer Reynolds, and Ana Skinner. "Growing urban health: community gardening in South-East Toronto." </w:t>
      </w:r>
      <w:r w:rsidRPr="0032091E">
        <w:rPr>
          <w:rFonts w:asciiTheme="majorHAnsi" w:hAnsiTheme="majorHAnsi"/>
          <w:i/>
          <w:iCs/>
          <w:sz w:val="22"/>
          <w:szCs w:val="22"/>
        </w:rPr>
        <w:t>Health promotion international</w:t>
      </w:r>
      <w:r w:rsidRPr="0032091E">
        <w:rPr>
          <w:rFonts w:asciiTheme="majorHAnsi" w:hAnsiTheme="majorHAnsi"/>
          <w:sz w:val="22"/>
          <w:szCs w:val="22"/>
        </w:rPr>
        <w:t> 22, no. 2 (2007): 92-101.</w:t>
      </w:r>
    </w:p>
    <w:p w14:paraId="372EF162" w14:textId="39A087A9" w:rsidR="009B0058" w:rsidRDefault="009B0058" w:rsidP="009B0058">
      <w:pPr>
        <w:pBdr>
          <w:bottom w:val="single" w:sz="12" w:space="1" w:color="auto"/>
        </w:pBdr>
      </w:pPr>
    </w:p>
    <w:p w14:paraId="36C1D85F" w14:textId="77777777" w:rsidR="00741A5A" w:rsidRDefault="00741A5A" w:rsidP="00741A5A">
      <w:pPr>
        <w:pBdr>
          <w:bottom w:val="single" w:sz="12" w:space="1" w:color="auto"/>
        </w:pBdr>
      </w:pPr>
      <w:r w:rsidRPr="006112F8">
        <w:rPr>
          <w:rFonts w:asciiTheme="majorHAnsi" w:hAnsiTheme="majorHAnsi"/>
          <w:i/>
        </w:rPr>
        <w:t xml:space="preserve">Workshop: </w:t>
      </w:r>
      <w:r>
        <w:rPr>
          <w:rFonts w:asciiTheme="majorHAnsi" w:hAnsiTheme="majorHAnsi"/>
          <w:i/>
        </w:rPr>
        <w:t>Community-Engaged Project</w:t>
      </w:r>
    </w:p>
    <w:p w14:paraId="420B0D09" w14:textId="77777777" w:rsidR="003C75C8" w:rsidRDefault="003C75C8" w:rsidP="003C75C8">
      <w:pPr>
        <w:pBdr>
          <w:bottom w:val="single" w:sz="12" w:space="1" w:color="auto"/>
        </w:pBdr>
      </w:pPr>
    </w:p>
    <w:p w14:paraId="3CFFDB07" w14:textId="24302328" w:rsidR="003C75C8" w:rsidRDefault="003C75C8" w:rsidP="003C75C8">
      <w:pPr>
        <w:rPr>
          <w:rFonts w:asciiTheme="majorHAnsi" w:hAnsiTheme="majorHAnsi"/>
          <w:b/>
        </w:rPr>
      </w:pPr>
      <w:r w:rsidRPr="00264B0F">
        <w:rPr>
          <w:rFonts w:asciiTheme="majorHAnsi" w:hAnsiTheme="majorHAnsi"/>
          <w:b/>
        </w:rPr>
        <w:t xml:space="preserve">Week </w:t>
      </w:r>
      <w:r>
        <w:rPr>
          <w:rFonts w:asciiTheme="majorHAnsi" w:hAnsiTheme="majorHAnsi"/>
          <w:b/>
        </w:rPr>
        <w:t>8. GREEN MOBILITY</w:t>
      </w:r>
    </w:p>
    <w:p w14:paraId="23ECABDC" w14:textId="67002AE4" w:rsidR="003C75C8" w:rsidRPr="003C75C8" w:rsidRDefault="003C75C8" w:rsidP="003C75C8">
      <w:pPr>
        <w:pStyle w:val="NoSpacing"/>
        <w:rPr>
          <w:rFonts w:ascii="Calibri Light" w:hAnsi="Calibri Light" w:cs="Calibri Light"/>
          <w:b/>
          <w:sz w:val="24"/>
          <w:szCs w:val="24"/>
        </w:rPr>
      </w:pPr>
      <w:r w:rsidRPr="003C75C8">
        <w:rPr>
          <w:rFonts w:ascii="Calibri Light" w:hAnsi="Calibri Light" w:cs="Calibri Light"/>
          <w:b/>
          <w:sz w:val="24"/>
          <w:szCs w:val="24"/>
        </w:rPr>
        <w:t>Focus Topic 3: Transportation -- Reining in the Car through Planning</w:t>
      </w:r>
    </w:p>
    <w:p w14:paraId="4989DD81" w14:textId="43895AB9" w:rsidR="003C75C8" w:rsidRPr="003C75C8" w:rsidRDefault="003C75C8" w:rsidP="003C75C8">
      <w:pPr>
        <w:pStyle w:val="NoSpacing"/>
        <w:rPr>
          <w:rFonts w:asciiTheme="majorHAnsi" w:hAnsiTheme="majorHAnsi"/>
          <w:sz w:val="24"/>
          <w:szCs w:val="24"/>
        </w:rPr>
      </w:pPr>
      <w:r w:rsidRPr="003C75C8">
        <w:rPr>
          <w:rFonts w:asciiTheme="majorHAnsi" w:hAnsiTheme="majorHAnsi"/>
          <w:sz w:val="24"/>
          <w:szCs w:val="24"/>
        </w:rPr>
        <w:tab/>
        <w:t xml:space="preserve">Possibilities and challenges for planning to reduce the presence of the car in cities; Key </w:t>
      </w:r>
      <w:r>
        <w:rPr>
          <w:rFonts w:asciiTheme="majorHAnsi" w:hAnsiTheme="majorHAnsi"/>
          <w:sz w:val="24"/>
          <w:szCs w:val="24"/>
        </w:rPr>
        <w:tab/>
      </w:r>
      <w:r w:rsidRPr="003C75C8">
        <w:rPr>
          <w:rFonts w:asciiTheme="majorHAnsi" w:hAnsiTheme="majorHAnsi"/>
          <w:sz w:val="24"/>
          <w:szCs w:val="24"/>
        </w:rPr>
        <w:t xml:space="preserve">lessons about reducing the presence of the car from </w:t>
      </w:r>
      <w:r w:rsidRPr="003C75C8">
        <w:rPr>
          <w:rFonts w:asciiTheme="majorHAnsi" w:hAnsiTheme="majorHAnsi"/>
          <w:color w:val="FF0000"/>
          <w:sz w:val="24"/>
          <w:szCs w:val="24"/>
        </w:rPr>
        <w:t>Bogota and Barcelona</w:t>
      </w:r>
    </w:p>
    <w:p w14:paraId="49037BC0" w14:textId="77777777" w:rsidR="003C75C8" w:rsidRPr="00A93DF6" w:rsidRDefault="003C75C8" w:rsidP="003C75C8">
      <w:pPr>
        <w:pStyle w:val="ListParagraph"/>
        <w:ind w:left="1307"/>
        <w:rPr>
          <w:rFonts w:asciiTheme="majorHAnsi" w:hAnsiTheme="majorHAnsi"/>
          <w:sz w:val="22"/>
          <w:szCs w:val="22"/>
        </w:rPr>
      </w:pPr>
    </w:p>
    <w:p w14:paraId="25AF3F15" w14:textId="77777777" w:rsidR="003C75C8" w:rsidRPr="00A93DF6" w:rsidRDefault="003C75C8" w:rsidP="003C75C8">
      <w:pPr>
        <w:ind w:left="1440"/>
        <w:rPr>
          <w:rFonts w:asciiTheme="majorHAnsi" w:hAnsiTheme="majorHAnsi"/>
          <w:sz w:val="22"/>
          <w:szCs w:val="22"/>
        </w:rPr>
      </w:pPr>
      <w:r w:rsidRPr="00A93DF6">
        <w:rPr>
          <w:rFonts w:asciiTheme="majorHAnsi" w:hAnsiTheme="majorHAnsi"/>
          <w:sz w:val="22"/>
          <w:szCs w:val="22"/>
        </w:rPr>
        <w:t>*Readings:</w:t>
      </w:r>
    </w:p>
    <w:p w14:paraId="4F13C34C" w14:textId="77777777" w:rsidR="003C75C8" w:rsidRPr="00256D67" w:rsidRDefault="003C75C8" w:rsidP="003C75C8">
      <w:pPr>
        <w:ind w:left="1440"/>
        <w:rPr>
          <w:rFonts w:asciiTheme="majorHAnsi" w:hAnsiTheme="majorHAnsi"/>
          <w:sz w:val="22"/>
          <w:szCs w:val="22"/>
        </w:rPr>
      </w:pPr>
      <w:r w:rsidRPr="00256D67">
        <w:rPr>
          <w:rFonts w:asciiTheme="majorHAnsi" w:hAnsiTheme="majorHAnsi"/>
          <w:sz w:val="22"/>
          <w:szCs w:val="22"/>
        </w:rPr>
        <w:t xml:space="preserve">1. Watch </w:t>
      </w:r>
      <w:hyperlink r:id="rId19" w:history="1">
        <w:r w:rsidRPr="00256D67">
          <w:rPr>
            <w:rStyle w:val="Hyperlink"/>
            <w:rFonts w:asciiTheme="majorHAnsi" w:hAnsiTheme="majorHAnsi"/>
            <w:sz w:val="22"/>
            <w:szCs w:val="22"/>
          </w:rPr>
          <w:t>Barcelona Superblocks</w:t>
        </w:r>
      </w:hyperlink>
    </w:p>
    <w:p w14:paraId="44381D11" w14:textId="77777777" w:rsidR="003C75C8" w:rsidRPr="00A93DF6" w:rsidRDefault="003C75C8" w:rsidP="003C75C8">
      <w:pPr>
        <w:ind w:left="1440"/>
        <w:rPr>
          <w:rFonts w:asciiTheme="majorHAnsi" w:hAnsiTheme="majorHAnsi"/>
          <w:sz w:val="22"/>
          <w:szCs w:val="22"/>
        </w:rPr>
      </w:pPr>
      <w:r w:rsidRPr="0032091E">
        <w:rPr>
          <w:rFonts w:asciiTheme="majorHAnsi" w:hAnsiTheme="majorHAnsi"/>
          <w:sz w:val="22"/>
          <w:szCs w:val="22"/>
        </w:rPr>
        <w:t xml:space="preserve">2. </w:t>
      </w:r>
      <w:r w:rsidRPr="00237A42">
        <w:rPr>
          <w:rFonts w:asciiTheme="majorHAnsi" w:hAnsiTheme="majorHAnsi"/>
          <w:sz w:val="22"/>
          <w:szCs w:val="22"/>
        </w:rPr>
        <w:t>Ardila, Arturo, and Gerhard Menckhoff. "Transportation policies in Bogota, Colombia: Building a transportation system for the people." </w:t>
      </w:r>
      <w:r w:rsidRPr="00237A42">
        <w:rPr>
          <w:rFonts w:asciiTheme="majorHAnsi" w:hAnsiTheme="majorHAnsi"/>
          <w:i/>
          <w:iCs/>
          <w:sz w:val="22"/>
          <w:szCs w:val="22"/>
        </w:rPr>
        <w:t>Transportation Research Record</w:t>
      </w:r>
      <w:r w:rsidRPr="00237A42">
        <w:rPr>
          <w:rFonts w:asciiTheme="majorHAnsi" w:hAnsiTheme="majorHAnsi"/>
          <w:sz w:val="22"/>
          <w:szCs w:val="22"/>
        </w:rPr>
        <w:t> 1817, no. 1 (2002): 130-136.</w:t>
      </w:r>
    </w:p>
    <w:p w14:paraId="2762C821" w14:textId="37BFE294" w:rsidR="009E2F2C" w:rsidRDefault="009E2F2C" w:rsidP="009B0058">
      <w:pPr>
        <w:pBdr>
          <w:bottom w:val="single" w:sz="12" w:space="1" w:color="auto"/>
        </w:pBdr>
      </w:pPr>
    </w:p>
    <w:p w14:paraId="57641398" w14:textId="3B1C6D29" w:rsidR="003C75C8" w:rsidRPr="003C75C8" w:rsidRDefault="003C75C8" w:rsidP="009B0058">
      <w:pPr>
        <w:pBdr>
          <w:bottom w:val="single" w:sz="12" w:space="1" w:color="auto"/>
        </w:pBdr>
        <w:rPr>
          <w:rFonts w:asciiTheme="majorHAnsi" w:hAnsiTheme="majorHAnsi" w:cstheme="majorHAnsi"/>
          <w:i/>
        </w:rPr>
      </w:pPr>
      <w:r w:rsidRPr="003C75C8">
        <w:rPr>
          <w:rFonts w:asciiTheme="majorHAnsi" w:hAnsiTheme="majorHAnsi" w:cstheme="majorHAnsi"/>
          <w:i/>
        </w:rPr>
        <w:t>Workshop: 2</w:t>
      </w:r>
      <w:r w:rsidR="00741A5A">
        <w:rPr>
          <w:rFonts w:asciiTheme="majorHAnsi" w:hAnsiTheme="majorHAnsi" w:cstheme="majorHAnsi"/>
          <w:i/>
        </w:rPr>
        <w:t>-</w:t>
      </w:r>
      <w:r w:rsidRPr="003C75C8">
        <w:rPr>
          <w:rFonts w:asciiTheme="majorHAnsi" w:hAnsiTheme="majorHAnsi" w:cstheme="majorHAnsi"/>
          <w:i/>
        </w:rPr>
        <w:t>class workshop on midterm check-in for community-engaged project</w:t>
      </w:r>
    </w:p>
    <w:p w14:paraId="250B1410" w14:textId="77777777" w:rsidR="009E2F2C" w:rsidRDefault="009E2F2C" w:rsidP="009B0058">
      <w:pPr>
        <w:pBdr>
          <w:bottom w:val="single" w:sz="12" w:space="1" w:color="auto"/>
        </w:pBdr>
      </w:pPr>
    </w:p>
    <w:p w14:paraId="5B1DD27E" w14:textId="4D5CD89B" w:rsidR="009E2F2C" w:rsidRDefault="009B0058" w:rsidP="009B0058">
      <w:pPr>
        <w:rPr>
          <w:rFonts w:asciiTheme="majorHAnsi" w:hAnsiTheme="majorHAnsi"/>
          <w:b/>
        </w:rPr>
      </w:pPr>
      <w:r w:rsidRPr="00264B0F">
        <w:rPr>
          <w:rFonts w:asciiTheme="majorHAnsi" w:hAnsiTheme="majorHAnsi"/>
          <w:b/>
        </w:rPr>
        <w:t xml:space="preserve">Week </w:t>
      </w:r>
      <w:r w:rsidR="003C75C8">
        <w:rPr>
          <w:rFonts w:asciiTheme="majorHAnsi" w:hAnsiTheme="majorHAnsi"/>
          <w:b/>
        </w:rPr>
        <w:t>9</w:t>
      </w:r>
      <w:r>
        <w:rPr>
          <w:rFonts w:asciiTheme="majorHAnsi" w:hAnsiTheme="majorHAnsi"/>
          <w:b/>
        </w:rPr>
        <w:t xml:space="preserve">. </w:t>
      </w:r>
      <w:r w:rsidR="009E2F2C">
        <w:rPr>
          <w:rFonts w:asciiTheme="majorHAnsi" w:hAnsiTheme="majorHAnsi"/>
          <w:b/>
        </w:rPr>
        <w:t>AIR AND WATER</w:t>
      </w:r>
    </w:p>
    <w:p w14:paraId="47B4FDDE" w14:textId="460A2261" w:rsidR="009E2F2C" w:rsidRDefault="009E2F2C" w:rsidP="009E2F2C">
      <w:pPr>
        <w:rPr>
          <w:rFonts w:asciiTheme="majorHAnsi" w:hAnsiTheme="majorHAnsi"/>
          <w:b/>
        </w:rPr>
      </w:pPr>
      <w:r>
        <w:rPr>
          <w:rFonts w:ascii="Calibri Light" w:hAnsi="Calibri Light" w:cs="Calibri Light"/>
          <w:b/>
        </w:rPr>
        <w:t xml:space="preserve">Focus Topic </w:t>
      </w:r>
      <w:r w:rsidR="003C75C8">
        <w:rPr>
          <w:rFonts w:ascii="Calibri Light" w:hAnsi="Calibri Light" w:cs="Calibri Light"/>
          <w:b/>
        </w:rPr>
        <w:t>4</w:t>
      </w:r>
      <w:r>
        <w:rPr>
          <w:rFonts w:ascii="Calibri Light" w:hAnsi="Calibri Light" w:cs="Calibri Light"/>
          <w:b/>
        </w:rPr>
        <w:t xml:space="preserve">: Toxic Neighborhoods -- </w:t>
      </w:r>
      <w:r w:rsidRPr="00F030A5">
        <w:rPr>
          <w:rFonts w:ascii="Calibri Light" w:hAnsi="Calibri Light" w:cs="Calibri Light"/>
          <w:b/>
        </w:rPr>
        <w:t xml:space="preserve">Urban </w:t>
      </w:r>
      <w:r>
        <w:rPr>
          <w:rFonts w:ascii="Calibri Light" w:hAnsi="Calibri Light" w:cs="Calibri Light"/>
          <w:b/>
        </w:rPr>
        <w:t>Pollution Cleanup and Reduction</w:t>
      </w:r>
    </w:p>
    <w:p w14:paraId="057C08D7" w14:textId="77777777" w:rsidR="009E2F2C" w:rsidRDefault="009E2F2C" w:rsidP="009E2F2C">
      <w:pPr>
        <w:rPr>
          <w:rFonts w:asciiTheme="majorHAnsi" w:hAnsiTheme="majorHAnsi"/>
          <w:sz w:val="22"/>
          <w:szCs w:val="22"/>
        </w:rPr>
      </w:pPr>
      <w:r>
        <w:rPr>
          <w:rFonts w:asciiTheme="majorHAnsi" w:hAnsiTheme="majorHAnsi"/>
        </w:rPr>
        <w:tab/>
        <w:t xml:space="preserve">Possibilities and challenges for planning for pollution reduction in cities; Key lessons </w:t>
      </w:r>
      <w:r>
        <w:rPr>
          <w:rFonts w:asciiTheme="majorHAnsi" w:hAnsiTheme="majorHAnsi"/>
        </w:rPr>
        <w:tab/>
        <w:t xml:space="preserve">about pollution reduction from </w:t>
      </w:r>
      <w:r w:rsidRPr="003C75C8">
        <w:rPr>
          <w:rFonts w:asciiTheme="majorHAnsi" w:hAnsiTheme="majorHAnsi"/>
          <w:color w:val="FF0000"/>
        </w:rPr>
        <w:t>San Francisco and Mexico City</w:t>
      </w:r>
    </w:p>
    <w:p w14:paraId="026BD5C2" w14:textId="77777777" w:rsidR="009E2F2C" w:rsidRPr="00A93DF6" w:rsidRDefault="009E2F2C" w:rsidP="009E2F2C">
      <w:pPr>
        <w:pStyle w:val="NoSpacing"/>
        <w:rPr>
          <w:rFonts w:asciiTheme="majorHAnsi" w:hAnsiTheme="majorHAnsi"/>
        </w:rPr>
      </w:pPr>
    </w:p>
    <w:p w14:paraId="7DF4290C" w14:textId="77777777" w:rsidR="009E2F2C" w:rsidRDefault="009E2F2C" w:rsidP="009E2F2C">
      <w:pPr>
        <w:ind w:left="1440"/>
        <w:rPr>
          <w:rFonts w:asciiTheme="majorHAnsi" w:hAnsiTheme="majorHAnsi"/>
          <w:sz w:val="22"/>
          <w:szCs w:val="22"/>
        </w:rPr>
      </w:pPr>
      <w:r w:rsidRPr="00A93DF6">
        <w:rPr>
          <w:rFonts w:asciiTheme="majorHAnsi" w:hAnsiTheme="majorHAnsi"/>
          <w:sz w:val="22"/>
          <w:szCs w:val="22"/>
        </w:rPr>
        <w:t>*Readings:</w:t>
      </w:r>
    </w:p>
    <w:p w14:paraId="1AD7ACB2" w14:textId="77777777" w:rsidR="009E2F2C" w:rsidRPr="00C826CA" w:rsidRDefault="009E2F2C" w:rsidP="009E2F2C">
      <w:pPr>
        <w:ind w:left="1440"/>
        <w:rPr>
          <w:rFonts w:asciiTheme="majorHAnsi" w:hAnsiTheme="majorHAnsi"/>
          <w:i/>
          <w:sz w:val="22"/>
          <w:szCs w:val="22"/>
        </w:rPr>
      </w:pPr>
      <w:r>
        <w:rPr>
          <w:rFonts w:asciiTheme="majorHAnsi" w:hAnsiTheme="majorHAnsi"/>
          <w:sz w:val="22"/>
          <w:szCs w:val="22"/>
        </w:rPr>
        <w:t xml:space="preserve">1. Read San Francisco Chapter in </w:t>
      </w:r>
      <w:r>
        <w:rPr>
          <w:rFonts w:asciiTheme="majorHAnsi" w:hAnsiTheme="majorHAnsi"/>
          <w:i/>
          <w:sz w:val="22"/>
          <w:szCs w:val="22"/>
        </w:rPr>
        <w:t>Urban Greening and Social Inequality</w:t>
      </w:r>
    </w:p>
    <w:p w14:paraId="5F08F278" w14:textId="77777777" w:rsidR="009E2F2C" w:rsidRPr="00A93DF6" w:rsidRDefault="009E2F2C" w:rsidP="009E2F2C">
      <w:pPr>
        <w:ind w:left="1440"/>
        <w:rPr>
          <w:rFonts w:asciiTheme="majorHAnsi" w:hAnsiTheme="majorHAnsi"/>
          <w:sz w:val="22"/>
          <w:szCs w:val="22"/>
        </w:rPr>
      </w:pPr>
      <w:r>
        <w:rPr>
          <w:rFonts w:asciiTheme="majorHAnsi" w:hAnsiTheme="majorHAnsi"/>
          <w:sz w:val="22"/>
          <w:szCs w:val="22"/>
        </w:rPr>
        <w:t xml:space="preserve">2. Watch: </w:t>
      </w:r>
      <w:hyperlink r:id="rId20" w:history="1">
        <w:r w:rsidRPr="00C826CA">
          <w:rPr>
            <w:rStyle w:val="Hyperlink"/>
            <w:rFonts w:asciiTheme="majorHAnsi" w:hAnsiTheme="majorHAnsi"/>
            <w:sz w:val="22"/>
            <w:szCs w:val="22"/>
          </w:rPr>
          <w:t>Mexico City: Eco Solutions for Air Pollution</w:t>
        </w:r>
      </w:hyperlink>
    </w:p>
    <w:p w14:paraId="4F05B4CE" w14:textId="7F15842D" w:rsidR="00584E85" w:rsidRDefault="00584E85" w:rsidP="00584E85">
      <w:pPr>
        <w:rPr>
          <w:rFonts w:asciiTheme="majorHAnsi" w:hAnsiTheme="majorHAnsi"/>
          <w:b/>
          <w:sz w:val="22"/>
          <w:szCs w:val="22"/>
        </w:rPr>
      </w:pPr>
    </w:p>
    <w:p w14:paraId="11FBD043" w14:textId="5ABB05D6" w:rsidR="009E2F2C" w:rsidRPr="009E2F2C" w:rsidRDefault="009E2F2C" w:rsidP="009E2F2C">
      <w:pPr>
        <w:pStyle w:val="NoSpacing"/>
        <w:rPr>
          <w:rFonts w:ascii="Calibri Light" w:hAnsi="Calibri Light" w:cs="Calibri Light"/>
          <w:b/>
          <w:sz w:val="24"/>
          <w:szCs w:val="24"/>
        </w:rPr>
      </w:pPr>
      <w:r w:rsidRPr="009E2F2C">
        <w:rPr>
          <w:rFonts w:ascii="Calibri Light" w:hAnsi="Calibri Light" w:cs="Calibri Light"/>
          <w:b/>
          <w:sz w:val="24"/>
          <w:szCs w:val="24"/>
        </w:rPr>
        <w:t xml:space="preserve">Focus Topic </w:t>
      </w:r>
      <w:r w:rsidR="003C75C8">
        <w:rPr>
          <w:rFonts w:ascii="Calibri Light" w:hAnsi="Calibri Light" w:cs="Calibri Light"/>
          <w:b/>
          <w:sz w:val="24"/>
          <w:szCs w:val="24"/>
        </w:rPr>
        <w:t>5</w:t>
      </w:r>
      <w:r w:rsidRPr="009E2F2C">
        <w:rPr>
          <w:rFonts w:ascii="Calibri Light" w:hAnsi="Calibri Light" w:cs="Calibri Light"/>
          <w:b/>
          <w:sz w:val="24"/>
          <w:szCs w:val="24"/>
        </w:rPr>
        <w:t>: Water -- Urban Green Buildings and Infrastructure</w:t>
      </w:r>
    </w:p>
    <w:p w14:paraId="04715DDB" w14:textId="7A4DFF73" w:rsidR="009E2F2C" w:rsidRPr="009E2F2C" w:rsidRDefault="009E2F2C" w:rsidP="009E2F2C">
      <w:pPr>
        <w:pStyle w:val="NoSpacing"/>
        <w:rPr>
          <w:rFonts w:asciiTheme="majorHAnsi" w:hAnsiTheme="majorHAnsi"/>
          <w:sz w:val="24"/>
          <w:szCs w:val="24"/>
        </w:rPr>
      </w:pPr>
      <w:r w:rsidRPr="009E2F2C">
        <w:rPr>
          <w:rFonts w:asciiTheme="majorHAnsi" w:hAnsiTheme="majorHAnsi"/>
          <w:sz w:val="24"/>
          <w:szCs w:val="24"/>
        </w:rPr>
        <w:tab/>
        <w:t xml:space="preserve">Possibilities and challenges for planning new green infrastructure and buildings in cities; </w:t>
      </w:r>
      <w:r>
        <w:rPr>
          <w:rFonts w:asciiTheme="majorHAnsi" w:hAnsiTheme="majorHAnsi"/>
          <w:sz w:val="24"/>
          <w:szCs w:val="24"/>
        </w:rPr>
        <w:tab/>
      </w:r>
      <w:r w:rsidRPr="009E2F2C">
        <w:rPr>
          <w:rFonts w:asciiTheme="majorHAnsi" w:hAnsiTheme="majorHAnsi"/>
          <w:sz w:val="24"/>
          <w:szCs w:val="24"/>
        </w:rPr>
        <w:t xml:space="preserve">Key lessons about green infrastructure and buildings from </w:t>
      </w:r>
      <w:r w:rsidRPr="003C75C8">
        <w:rPr>
          <w:rFonts w:asciiTheme="majorHAnsi" w:hAnsiTheme="majorHAnsi"/>
          <w:color w:val="FF0000"/>
          <w:sz w:val="24"/>
          <w:szCs w:val="24"/>
        </w:rPr>
        <w:t>Philadelphia and Freiburg</w:t>
      </w:r>
    </w:p>
    <w:p w14:paraId="0C2A40ED" w14:textId="77777777" w:rsidR="009E2F2C" w:rsidRPr="00A93DF6" w:rsidRDefault="009E2F2C" w:rsidP="009E2F2C">
      <w:pPr>
        <w:pStyle w:val="ListParagraph"/>
        <w:ind w:left="1307"/>
        <w:rPr>
          <w:rFonts w:asciiTheme="majorHAnsi" w:hAnsiTheme="majorHAnsi"/>
          <w:sz w:val="22"/>
          <w:szCs w:val="22"/>
        </w:rPr>
      </w:pPr>
    </w:p>
    <w:p w14:paraId="4C097793" w14:textId="77777777" w:rsidR="009E2F2C" w:rsidRPr="00A93DF6" w:rsidRDefault="009E2F2C" w:rsidP="009E2F2C">
      <w:pPr>
        <w:ind w:left="1440"/>
        <w:rPr>
          <w:rFonts w:asciiTheme="majorHAnsi" w:hAnsiTheme="majorHAnsi"/>
          <w:sz w:val="22"/>
          <w:szCs w:val="22"/>
        </w:rPr>
      </w:pPr>
      <w:r w:rsidRPr="00A93DF6">
        <w:rPr>
          <w:rFonts w:asciiTheme="majorHAnsi" w:hAnsiTheme="majorHAnsi"/>
          <w:sz w:val="22"/>
          <w:szCs w:val="22"/>
        </w:rPr>
        <w:t>*Readings:</w:t>
      </w:r>
    </w:p>
    <w:p w14:paraId="223D1414" w14:textId="77777777" w:rsidR="009E2F2C" w:rsidRDefault="009E2F2C" w:rsidP="009E2F2C">
      <w:pPr>
        <w:ind w:left="1440"/>
        <w:rPr>
          <w:rFonts w:asciiTheme="majorHAnsi" w:hAnsiTheme="majorHAnsi"/>
          <w:sz w:val="22"/>
          <w:szCs w:val="22"/>
        </w:rPr>
      </w:pPr>
      <w:r>
        <w:rPr>
          <w:rFonts w:asciiTheme="majorHAnsi" w:hAnsiTheme="majorHAnsi"/>
          <w:sz w:val="22"/>
          <w:szCs w:val="22"/>
        </w:rPr>
        <w:t xml:space="preserve">1. Watch </w:t>
      </w:r>
      <w:hyperlink r:id="rId21" w:history="1">
        <w:r w:rsidRPr="008F3F55">
          <w:rPr>
            <w:rStyle w:val="Hyperlink"/>
            <w:rFonts w:asciiTheme="majorHAnsi" w:hAnsiTheme="majorHAnsi"/>
            <w:sz w:val="22"/>
            <w:szCs w:val="22"/>
          </w:rPr>
          <w:t>City of Sun</w:t>
        </w:r>
      </w:hyperlink>
    </w:p>
    <w:p w14:paraId="1C37F64B" w14:textId="77777777" w:rsidR="009E2F2C" w:rsidRDefault="009E2F2C" w:rsidP="009E2F2C">
      <w:pPr>
        <w:ind w:left="1440"/>
        <w:rPr>
          <w:rFonts w:asciiTheme="majorHAnsi" w:hAnsiTheme="majorHAnsi"/>
          <w:sz w:val="22"/>
          <w:szCs w:val="22"/>
        </w:rPr>
      </w:pPr>
      <w:r>
        <w:rPr>
          <w:rFonts w:asciiTheme="majorHAnsi" w:hAnsiTheme="majorHAnsi"/>
          <w:sz w:val="22"/>
          <w:szCs w:val="22"/>
        </w:rPr>
        <w:t xml:space="preserve">2. Watch </w:t>
      </w:r>
      <w:hyperlink r:id="rId22" w:history="1">
        <w:r w:rsidRPr="00C826CA">
          <w:rPr>
            <w:rStyle w:val="Hyperlink"/>
            <w:rFonts w:asciiTheme="majorHAnsi" w:hAnsiTheme="majorHAnsi"/>
            <w:sz w:val="22"/>
            <w:szCs w:val="22"/>
          </w:rPr>
          <w:t>Green Cities, Clean Waters</w:t>
        </w:r>
      </w:hyperlink>
    </w:p>
    <w:p w14:paraId="29F06979" w14:textId="77777777" w:rsidR="009E2F2C" w:rsidRPr="00A93DF6" w:rsidRDefault="009E2F2C" w:rsidP="009E2F2C">
      <w:pPr>
        <w:ind w:left="1440"/>
        <w:rPr>
          <w:rFonts w:asciiTheme="majorHAnsi" w:hAnsiTheme="majorHAnsi"/>
          <w:sz w:val="22"/>
          <w:szCs w:val="22"/>
        </w:rPr>
      </w:pPr>
      <w:r>
        <w:rPr>
          <w:rFonts w:asciiTheme="majorHAnsi" w:hAnsiTheme="majorHAnsi"/>
          <w:sz w:val="22"/>
          <w:szCs w:val="22"/>
        </w:rPr>
        <w:t xml:space="preserve">3. Read </w:t>
      </w:r>
      <w:hyperlink r:id="rId23" w:history="1">
        <w:r w:rsidRPr="00237A42">
          <w:rPr>
            <w:rStyle w:val="Hyperlink"/>
            <w:rFonts w:asciiTheme="majorHAnsi" w:hAnsiTheme="majorHAnsi"/>
            <w:sz w:val="22"/>
            <w:szCs w:val="22"/>
          </w:rPr>
          <w:t>Green Building Standards and Certification Systems</w:t>
        </w:r>
      </w:hyperlink>
    </w:p>
    <w:p w14:paraId="4671E467" w14:textId="77777777" w:rsidR="00741A5A" w:rsidRDefault="00741A5A" w:rsidP="00741A5A">
      <w:pPr>
        <w:pBdr>
          <w:bottom w:val="single" w:sz="12" w:space="1" w:color="auto"/>
        </w:pBdr>
        <w:rPr>
          <w:rFonts w:asciiTheme="majorHAnsi" w:hAnsiTheme="majorHAnsi"/>
          <w:i/>
        </w:rPr>
      </w:pPr>
    </w:p>
    <w:p w14:paraId="290B8716" w14:textId="3A4A10C3" w:rsidR="00741A5A" w:rsidRDefault="00741A5A" w:rsidP="00741A5A">
      <w:pPr>
        <w:pBdr>
          <w:bottom w:val="single" w:sz="12" w:space="1" w:color="auto"/>
        </w:pBdr>
      </w:pPr>
      <w:r w:rsidRPr="006112F8">
        <w:rPr>
          <w:rFonts w:asciiTheme="majorHAnsi" w:hAnsiTheme="majorHAnsi"/>
          <w:i/>
        </w:rPr>
        <w:t xml:space="preserve">Workshop: </w:t>
      </w:r>
      <w:r>
        <w:rPr>
          <w:rFonts w:asciiTheme="majorHAnsi" w:hAnsiTheme="majorHAnsi"/>
          <w:i/>
        </w:rPr>
        <w:t>Community-Engaged Project</w:t>
      </w:r>
    </w:p>
    <w:p w14:paraId="7D3D0591" w14:textId="77777777" w:rsidR="00741A5A" w:rsidRDefault="00741A5A" w:rsidP="009B0058">
      <w:pPr>
        <w:pBdr>
          <w:bottom w:val="single" w:sz="12" w:space="1" w:color="auto"/>
        </w:pBdr>
      </w:pPr>
    </w:p>
    <w:p w14:paraId="5A33AA31" w14:textId="77777777" w:rsidR="009B0058" w:rsidRDefault="009B0058" w:rsidP="009B0058">
      <w:pPr>
        <w:rPr>
          <w:rFonts w:asciiTheme="majorHAnsi" w:hAnsiTheme="majorHAnsi"/>
          <w:b/>
          <w:sz w:val="22"/>
          <w:szCs w:val="22"/>
        </w:rPr>
      </w:pPr>
    </w:p>
    <w:p w14:paraId="5B7682FE" w14:textId="15995215" w:rsidR="009E2F2C" w:rsidRDefault="009B0058" w:rsidP="009B0058">
      <w:pPr>
        <w:rPr>
          <w:rFonts w:asciiTheme="majorHAnsi" w:hAnsiTheme="majorHAnsi"/>
          <w:b/>
        </w:rPr>
      </w:pPr>
      <w:r w:rsidRPr="00264B0F">
        <w:rPr>
          <w:rFonts w:asciiTheme="majorHAnsi" w:hAnsiTheme="majorHAnsi"/>
          <w:b/>
        </w:rPr>
        <w:t xml:space="preserve">Week </w:t>
      </w:r>
      <w:r w:rsidR="003C75C8">
        <w:rPr>
          <w:rFonts w:asciiTheme="majorHAnsi" w:hAnsiTheme="majorHAnsi"/>
          <w:b/>
        </w:rPr>
        <w:t>10</w:t>
      </w:r>
      <w:r>
        <w:rPr>
          <w:rFonts w:asciiTheme="majorHAnsi" w:hAnsiTheme="majorHAnsi"/>
          <w:b/>
        </w:rPr>
        <w:t xml:space="preserve">. </w:t>
      </w:r>
      <w:r w:rsidR="009E2F2C">
        <w:rPr>
          <w:rFonts w:asciiTheme="majorHAnsi" w:hAnsiTheme="majorHAnsi"/>
          <w:b/>
        </w:rPr>
        <w:t>PRESERVES AND GREENBELTS</w:t>
      </w:r>
    </w:p>
    <w:p w14:paraId="4ABF9BE9" w14:textId="1F41B0FE" w:rsidR="009E2F2C" w:rsidRPr="009E2F2C" w:rsidRDefault="009E2F2C" w:rsidP="009E2F2C">
      <w:pPr>
        <w:pStyle w:val="NoSpacing"/>
        <w:rPr>
          <w:rFonts w:ascii="Calibri Light" w:hAnsi="Calibri Light" w:cs="Calibri Light"/>
          <w:b/>
          <w:sz w:val="24"/>
          <w:szCs w:val="24"/>
        </w:rPr>
      </w:pPr>
      <w:r w:rsidRPr="009E2F2C">
        <w:rPr>
          <w:rFonts w:ascii="Calibri Light" w:hAnsi="Calibri Light" w:cs="Calibri Light"/>
          <w:b/>
          <w:sz w:val="24"/>
          <w:szCs w:val="24"/>
        </w:rPr>
        <w:t xml:space="preserve">Focus Topic </w:t>
      </w:r>
      <w:r w:rsidR="003C75C8">
        <w:rPr>
          <w:rFonts w:ascii="Calibri Light" w:hAnsi="Calibri Light" w:cs="Calibri Light"/>
          <w:b/>
          <w:sz w:val="24"/>
          <w:szCs w:val="24"/>
        </w:rPr>
        <w:t>6</w:t>
      </w:r>
      <w:r w:rsidRPr="009E2F2C">
        <w:rPr>
          <w:rFonts w:ascii="Calibri Light" w:hAnsi="Calibri Light" w:cs="Calibri Light"/>
          <w:b/>
          <w:sz w:val="24"/>
          <w:szCs w:val="24"/>
        </w:rPr>
        <w:t>: Biodiversity -- Urban Nature Preserves and Greenbelts</w:t>
      </w:r>
    </w:p>
    <w:p w14:paraId="33CD1309" w14:textId="603EBC18" w:rsidR="009E2F2C" w:rsidRPr="009E2F2C" w:rsidRDefault="009E2F2C" w:rsidP="009E2F2C">
      <w:pPr>
        <w:pStyle w:val="NoSpacing"/>
        <w:rPr>
          <w:rFonts w:asciiTheme="majorHAnsi" w:hAnsiTheme="majorHAnsi"/>
          <w:sz w:val="24"/>
          <w:szCs w:val="24"/>
        </w:rPr>
      </w:pPr>
      <w:r w:rsidRPr="009E2F2C">
        <w:rPr>
          <w:rFonts w:asciiTheme="majorHAnsi" w:hAnsiTheme="majorHAnsi"/>
          <w:sz w:val="24"/>
          <w:szCs w:val="24"/>
        </w:rPr>
        <w:tab/>
        <w:t xml:space="preserve">Possibilities and challenges for planning for biodiversity in cities; Key lessons about </w:t>
      </w:r>
      <w:r>
        <w:rPr>
          <w:rFonts w:asciiTheme="majorHAnsi" w:hAnsiTheme="majorHAnsi"/>
          <w:sz w:val="24"/>
          <w:szCs w:val="24"/>
        </w:rPr>
        <w:tab/>
      </w:r>
      <w:r w:rsidRPr="009E2F2C">
        <w:rPr>
          <w:rFonts w:asciiTheme="majorHAnsi" w:hAnsiTheme="majorHAnsi"/>
          <w:sz w:val="24"/>
          <w:szCs w:val="24"/>
        </w:rPr>
        <w:t xml:space="preserve">biodiversity planning from </w:t>
      </w:r>
      <w:r w:rsidRPr="003C75C8">
        <w:rPr>
          <w:rFonts w:asciiTheme="majorHAnsi" w:hAnsiTheme="majorHAnsi"/>
          <w:color w:val="FF0000"/>
          <w:sz w:val="24"/>
          <w:szCs w:val="24"/>
        </w:rPr>
        <w:t>Stockholm and Montreal</w:t>
      </w:r>
    </w:p>
    <w:p w14:paraId="5D600E7E" w14:textId="77777777" w:rsidR="009E2F2C" w:rsidRPr="00A93DF6" w:rsidRDefault="009E2F2C" w:rsidP="009E2F2C">
      <w:pPr>
        <w:pStyle w:val="ListParagraph"/>
        <w:ind w:left="1307"/>
        <w:rPr>
          <w:rFonts w:asciiTheme="majorHAnsi" w:hAnsiTheme="majorHAnsi"/>
          <w:sz w:val="22"/>
          <w:szCs w:val="22"/>
        </w:rPr>
      </w:pPr>
    </w:p>
    <w:p w14:paraId="4918E9E4" w14:textId="77777777" w:rsidR="009E2F2C" w:rsidRDefault="009E2F2C" w:rsidP="009E2F2C">
      <w:pPr>
        <w:ind w:left="1440"/>
        <w:rPr>
          <w:rFonts w:asciiTheme="majorHAnsi" w:hAnsiTheme="majorHAnsi"/>
          <w:sz w:val="22"/>
          <w:szCs w:val="22"/>
        </w:rPr>
      </w:pPr>
      <w:r w:rsidRPr="00A93DF6">
        <w:rPr>
          <w:rFonts w:asciiTheme="majorHAnsi" w:hAnsiTheme="majorHAnsi"/>
          <w:sz w:val="22"/>
          <w:szCs w:val="22"/>
        </w:rPr>
        <w:t>*Readings:</w:t>
      </w:r>
    </w:p>
    <w:p w14:paraId="5BD19BCE" w14:textId="77777777" w:rsidR="009E2F2C" w:rsidRDefault="009E2F2C" w:rsidP="009E2F2C">
      <w:pPr>
        <w:ind w:left="1440"/>
        <w:rPr>
          <w:rFonts w:asciiTheme="majorHAnsi" w:hAnsiTheme="majorHAnsi"/>
          <w:sz w:val="22"/>
          <w:szCs w:val="22"/>
        </w:rPr>
      </w:pPr>
      <w:r>
        <w:rPr>
          <w:rFonts w:asciiTheme="majorHAnsi" w:hAnsiTheme="majorHAnsi"/>
          <w:sz w:val="22"/>
          <w:szCs w:val="22"/>
        </w:rPr>
        <w:t xml:space="preserve">1. Read </w:t>
      </w:r>
      <w:r w:rsidRPr="0032091E">
        <w:rPr>
          <w:rFonts w:asciiTheme="majorHAnsi" w:hAnsiTheme="majorHAnsi"/>
          <w:sz w:val="22"/>
          <w:szCs w:val="22"/>
        </w:rPr>
        <w:t>CHAPTER 2, Politics in Metzger, Jonathan, and Jenny Lindblad, eds. Dilemmas of Sustainable Urban Development: A View from Practice. Routledge, 2020.</w:t>
      </w:r>
    </w:p>
    <w:p w14:paraId="13530EB9" w14:textId="77777777" w:rsidR="009E2F2C" w:rsidRPr="00A93DF6" w:rsidRDefault="009E2F2C" w:rsidP="009E2F2C">
      <w:pPr>
        <w:ind w:left="1440"/>
        <w:rPr>
          <w:rFonts w:asciiTheme="majorHAnsi" w:hAnsiTheme="majorHAnsi"/>
          <w:sz w:val="22"/>
          <w:szCs w:val="22"/>
        </w:rPr>
      </w:pPr>
      <w:r>
        <w:rPr>
          <w:rFonts w:asciiTheme="majorHAnsi" w:hAnsiTheme="majorHAnsi"/>
          <w:sz w:val="22"/>
          <w:szCs w:val="22"/>
        </w:rPr>
        <w:t xml:space="preserve">2. Read ICLEI Canada </w:t>
      </w:r>
      <w:r w:rsidRPr="00BE4444">
        <w:rPr>
          <w:rFonts w:asciiTheme="majorHAnsi" w:hAnsiTheme="majorHAnsi"/>
          <w:sz w:val="22"/>
          <w:szCs w:val="22"/>
        </w:rPr>
        <w:t>City of Montréal 21 Biodiversity as a Key Function of the Municipality</w:t>
      </w:r>
      <w:r>
        <w:rPr>
          <w:rFonts w:asciiTheme="majorHAnsi" w:hAnsiTheme="majorHAnsi"/>
          <w:sz w:val="22"/>
          <w:szCs w:val="22"/>
        </w:rPr>
        <w:t>, pp. 21-24.</w:t>
      </w:r>
    </w:p>
    <w:p w14:paraId="64CCDE2D" w14:textId="64063E6C" w:rsidR="00217D17" w:rsidRDefault="00217D17" w:rsidP="00217D17">
      <w:pPr>
        <w:ind w:left="1440"/>
        <w:rPr>
          <w:rFonts w:asciiTheme="majorHAnsi" w:hAnsiTheme="majorHAnsi"/>
          <w:sz w:val="22"/>
          <w:szCs w:val="22"/>
        </w:rPr>
      </w:pPr>
    </w:p>
    <w:p w14:paraId="310087BD" w14:textId="5F90F89A" w:rsidR="009E2F2C" w:rsidRPr="009E2F2C" w:rsidRDefault="009E2F2C" w:rsidP="009E2F2C">
      <w:pPr>
        <w:pStyle w:val="NoSpacing"/>
        <w:rPr>
          <w:rFonts w:ascii="Calibri Light" w:hAnsi="Calibri Light" w:cs="Calibri Light"/>
          <w:b/>
          <w:sz w:val="24"/>
          <w:szCs w:val="24"/>
          <w:u w:val="single"/>
        </w:rPr>
      </w:pPr>
      <w:r w:rsidRPr="009E2F2C">
        <w:rPr>
          <w:rFonts w:ascii="Calibri Light" w:hAnsi="Calibri Light" w:cs="Calibri Light"/>
          <w:b/>
          <w:sz w:val="24"/>
          <w:szCs w:val="24"/>
        </w:rPr>
        <w:t xml:space="preserve">Focus Topic </w:t>
      </w:r>
      <w:r w:rsidR="003C75C8">
        <w:rPr>
          <w:rFonts w:ascii="Calibri Light" w:hAnsi="Calibri Light" w:cs="Calibri Light"/>
          <w:b/>
          <w:sz w:val="24"/>
          <w:szCs w:val="24"/>
        </w:rPr>
        <w:t>7</w:t>
      </w:r>
      <w:r w:rsidRPr="009E2F2C">
        <w:rPr>
          <w:rFonts w:ascii="Calibri Light" w:hAnsi="Calibri Light" w:cs="Calibri Light"/>
          <w:b/>
          <w:sz w:val="24"/>
          <w:szCs w:val="24"/>
        </w:rPr>
        <w:t>: Urban Greenbelts</w:t>
      </w:r>
    </w:p>
    <w:p w14:paraId="7C643420" w14:textId="12B2DB1C" w:rsidR="009E2F2C" w:rsidRPr="009E2F2C" w:rsidRDefault="009E2F2C" w:rsidP="009E2F2C">
      <w:pPr>
        <w:pStyle w:val="NoSpacing"/>
        <w:rPr>
          <w:rFonts w:asciiTheme="majorHAnsi" w:hAnsiTheme="majorHAnsi"/>
          <w:sz w:val="24"/>
          <w:szCs w:val="24"/>
        </w:rPr>
      </w:pPr>
      <w:r w:rsidRPr="009E2F2C">
        <w:rPr>
          <w:rFonts w:asciiTheme="majorHAnsi" w:hAnsiTheme="majorHAnsi"/>
          <w:sz w:val="24"/>
          <w:szCs w:val="24"/>
        </w:rPr>
        <w:tab/>
        <w:t xml:space="preserve">Possibilities and challenges for planning new greenbelts in cities; Key lessons about </w:t>
      </w:r>
      <w:r>
        <w:rPr>
          <w:rFonts w:asciiTheme="majorHAnsi" w:hAnsiTheme="majorHAnsi"/>
          <w:sz w:val="24"/>
          <w:szCs w:val="24"/>
        </w:rPr>
        <w:tab/>
      </w:r>
      <w:r w:rsidRPr="009E2F2C">
        <w:rPr>
          <w:rFonts w:asciiTheme="majorHAnsi" w:hAnsiTheme="majorHAnsi"/>
          <w:sz w:val="24"/>
          <w:szCs w:val="24"/>
        </w:rPr>
        <w:t xml:space="preserve">greenbelts from </w:t>
      </w:r>
      <w:r w:rsidRPr="003C75C8">
        <w:rPr>
          <w:rFonts w:asciiTheme="majorHAnsi" w:hAnsiTheme="majorHAnsi"/>
          <w:color w:val="FF0000"/>
          <w:sz w:val="24"/>
          <w:szCs w:val="24"/>
        </w:rPr>
        <w:t>Medellin and Atlanta</w:t>
      </w:r>
    </w:p>
    <w:p w14:paraId="2B30A0FE" w14:textId="77777777" w:rsidR="009E2F2C" w:rsidRPr="00A93DF6" w:rsidRDefault="009E2F2C" w:rsidP="009E2F2C">
      <w:pPr>
        <w:pStyle w:val="ListParagraph"/>
        <w:ind w:left="1307"/>
        <w:rPr>
          <w:rFonts w:asciiTheme="majorHAnsi" w:hAnsiTheme="majorHAnsi"/>
          <w:sz w:val="22"/>
          <w:szCs w:val="22"/>
        </w:rPr>
      </w:pPr>
    </w:p>
    <w:p w14:paraId="039D035F" w14:textId="77777777" w:rsidR="009E2F2C" w:rsidRDefault="009E2F2C" w:rsidP="009E2F2C">
      <w:pPr>
        <w:ind w:left="1440"/>
        <w:rPr>
          <w:rFonts w:asciiTheme="majorHAnsi" w:hAnsiTheme="majorHAnsi"/>
          <w:sz w:val="22"/>
          <w:szCs w:val="22"/>
        </w:rPr>
      </w:pPr>
      <w:r w:rsidRPr="00A93DF6">
        <w:rPr>
          <w:rFonts w:asciiTheme="majorHAnsi" w:hAnsiTheme="majorHAnsi"/>
          <w:sz w:val="22"/>
          <w:szCs w:val="22"/>
        </w:rPr>
        <w:t>*Readings:</w:t>
      </w:r>
    </w:p>
    <w:p w14:paraId="399717D9" w14:textId="77777777" w:rsidR="009E2F2C" w:rsidRDefault="009E2F2C" w:rsidP="009E2F2C">
      <w:pPr>
        <w:ind w:left="1440"/>
        <w:rPr>
          <w:rFonts w:asciiTheme="majorHAnsi" w:hAnsiTheme="majorHAnsi"/>
          <w:sz w:val="22"/>
          <w:szCs w:val="22"/>
        </w:rPr>
      </w:pPr>
      <w:r>
        <w:rPr>
          <w:rFonts w:asciiTheme="majorHAnsi" w:hAnsiTheme="majorHAnsi"/>
          <w:sz w:val="22"/>
          <w:szCs w:val="22"/>
        </w:rPr>
        <w:t xml:space="preserve">1. </w:t>
      </w:r>
      <w:r w:rsidRPr="00B86F2F">
        <w:rPr>
          <w:rFonts w:asciiTheme="majorHAnsi" w:hAnsiTheme="majorHAnsi"/>
          <w:sz w:val="22"/>
          <w:szCs w:val="22"/>
        </w:rPr>
        <w:t>Anguelovski, Isabelle, Clara Irazábal‐Zurita, and James JT Connolly. "Grabbed urban landscapes: Socio‐spatial tensions in green infrastructure planning in Medellín." International journal of urban and regional research 43, no. 1 (2019): 133-156.</w:t>
      </w:r>
    </w:p>
    <w:p w14:paraId="747AAC7B" w14:textId="77777777" w:rsidR="009E2F2C" w:rsidRPr="00A93DF6" w:rsidRDefault="009E2F2C" w:rsidP="009E2F2C">
      <w:pPr>
        <w:ind w:left="1440"/>
        <w:rPr>
          <w:rFonts w:asciiTheme="majorHAnsi" w:hAnsiTheme="majorHAnsi"/>
          <w:sz w:val="22"/>
          <w:szCs w:val="22"/>
        </w:rPr>
      </w:pPr>
      <w:r>
        <w:rPr>
          <w:rFonts w:asciiTheme="majorHAnsi" w:hAnsiTheme="majorHAnsi"/>
          <w:sz w:val="22"/>
          <w:szCs w:val="22"/>
        </w:rPr>
        <w:t xml:space="preserve">2. </w:t>
      </w:r>
      <w:r w:rsidRPr="00B86F2F">
        <w:rPr>
          <w:rFonts w:asciiTheme="majorHAnsi" w:hAnsiTheme="majorHAnsi"/>
          <w:sz w:val="22"/>
          <w:szCs w:val="22"/>
        </w:rPr>
        <w:t xml:space="preserve">Read and watch: </w:t>
      </w:r>
      <w:hyperlink r:id="rId24" w:history="1">
        <w:r w:rsidRPr="00C826CA">
          <w:rPr>
            <w:rStyle w:val="Hyperlink"/>
            <w:rFonts w:asciiTheme="majorHAnsi" w:hAnsiTheme="majorHAnsi"/>
            <w:sz w:val="22"/>
            <w:szCs w:val="22"/>
          </w:rPr>
          <w:t>Latin America’s New Superstar</w:t>
        </w:r>
      </w:hyperlink>
    </w:p>
    <w:p w14:paraId="00D21078" w14:textId="1A541BE9" w:rsidR="009B0058" w:rsidRDefault="009B0058" w:rsidP="009B0058">
      <w:pPr>
        <w:pBdr>
          <w:bottom w:val="single" w:sz="12" w:space="1" w:color="auto"/>
        </w:pBdr>
      </w:pPr>
    </w:p>
    <w:p w14:paraId="78B69B16" w14:textId="77777777" w:rsidR="00741A5A" w:rsidRDefault="00741A5A" w:rsidP="00741A5A">
      <w:pPr>
        <w:pBdr>
          <w:bottom w:val="single" w:sz="12" w:space="1" w:color="auto"/>
        </w:pBdr>
      </w:pPr>
      <w:r w:rsidRPr="006112F8">
        <w:rPr>
          <w:rFonts w:asciiTheme="majorHAnsi" w:hAnsiTheme="majorHAnsi"/>
          <w:i/>
        </w:rPr>
        <w:t xml:space="preserve">Workshop: </w:t>
      </w:r>
      <w:r>
        <w:rPr>
          <w:rFonts w:asciiTheme="majorHAnsi" w:hAnsiTheme="majorHAnsi"/>
          <w:i/>
        </w:rPr>
        <w:t>Community-Engaged Project</w:t>
      </w:r>
    </w:p>
    <w:p w14:paraId="0AB5BA3E" w14:textId="77777777" w:rsidR="00741A5A" w:rsidRDefault="00741A5A" w:rsidP="009B0058">
      <w:pPr>
        <w:pBdr>
          <w:bottom w:val="single" w:sz="12" w:space="1" w:color="auto"/>
        </w:pBdr>
      </w:pPr>
    </w:p>
    <w:p w14:paraId="15CE7E66" w14:textId="77777777" w:rsidR="009B0058" w:rsidRDefault="009B0058" w:rsidP="009B0058">
      <w:pPr>
        <w:rPr>
          <w:rFonts w:asciiTheme="majorHAnsi" w:hAnsiTheme="majorHAnsi"/>
          <w:b/>
          <w:sz w:val="22"/>
          <w:szCs w:val="22"/>
        </w:rPr>
      </w:pPr>
    </w:p>
    <w:p w14:paraId="01D1C417" w14:textId="7CE82C51" w:rsidR="009E2F2C" w:rsidRDefault="009B0058" w:rsidP="009E2F2C">
      <w:pPr>
        <w:rPr>
          <w:rFonts w:asciiTheme="majorHAnsi" w:hAnsiTheme="majorHAnsi"/>
          <w:b/>
        </w:rPr>
      </w:pPr>
      <w:r w:rsidRPr="00264B0F">
        <w:rPr>
          <w:rFonts w:asciiTheme="majorHAnsi" w:hAnsiTheme="majorHAnsi"/>
          <w:b/>
        </w:rPr>
        <w:t xml:space="preserve">Week </w:t>
      </w:r>
      <w:r>
        <w:rPr>
          <w:rFonts w:asciiTheme="majorHAnsi" w:hAnsiTheme="majorHAnsi"/>
          <w:b/>
        </w:rPr>
        <w:t>1</w:t>
      </w:r>
      <w:r w:rsidR="003C75C8">
        <w:rPr>
          <w:rFonts w:asciiTheme="majorHAnsi" w:hAnsiTheme="majorHAnsi"/>
          <w:b/>
        </w:rPr>
        <w:t>1</w:t>
      </w:r>
      <w:r>
        <w:rPr>
          <w:rFonts w:asciiTheme="majorHAnsi" w:hAnsiTheme="majorHAnsi"/>
          <w:b/>
        </w:rPr>
        <w:t xml:space="preserve">. </w:t>
      </w:r>
      <w:r w:rsidR="003C75C8">
        <w:rPr>
          <w:rFonts w:asciiTheme="majorHAnsi" w:hAnsiTheme="majorHAnsi"/>
          <w:b/>
        </w:rPr>
        <w:t xml:space="preserve"> GREEN NEIGHBORHOODS</w:t>
      </w:r>
    </w:p>
    <w:p w14:paraId="46364FBD" w14:textId="452A76E8" w:rsidR="009E2F2C" w:rsidRDefault="009E2F2C" w:rsidP="009E2F2C">
      <w:pPr>
        <w:rPr>
          <w:rFonts w:ascii="Calibri Light" w:hAnsi="Calibri Light" w:cs="Calibri Light"/>
          <w:b/>
        </w:rPr>
      </w:pPr>
      <w:r>
        <w:rPr>
          <w:rFonts w:ascii="Calibri Light" w:hAnsi="Calibri Light" w:cs="Calibri Light"/>
          <w:b/>
        </w:rPr>
        <w:t xml:space="preserve">Focus Topic </w:t>
      </w:r>
      <w:r w:rsidR="003C75C8">
        <w:rPr>
          <w:rFonts w:ascii="Calibri Light" w:hAnsi="Calibri Light" w:cs="Calibri Light"/>
          <w:b/>
        </w:rPr>
        <w:t>8</w:t>
      </w:r>
      <w:r>
        <w:rPr>
          <w:rFonts w:ascii="Calibri Light" w:hAnsi="Calibri Light" w:cs="Calibri Light"/>
          <w:b/>
        </w:rPr>
        <w:t xml:space="preserve">: Land -- </w:t>
      </w:r>
      <w:r w:rsidRPr="00F030A5">
        <w:rPr>
          <w:rFonts w:ascii="Calibri Light" w:hAnsi="Calibri Light" w:cs="Calibri Light"/>
          <w:b/>
        </w:rPr>
        <w:t xml:space="preserve">Urban </w:t>
      </w:r>
      <w:r>
        <w:rPr>
          <w:rFonts w:ascii="Calibri Light" w:hAnsi="Calibri Light" w:cs="Calibri Light"/>
          <w:b/>
        </w:rPr>
        <w:t>Densification</w:t>
      </w:r>
    </w:p>
    <w:p w14:paraId="5E95A746" w14:textId="712B33D8" w:rsidR="009B0058" w:rsidRDefault="009B0058" w:rsidP="009E2F2C">
      <w:pPr>
        <w:rPr>
          <w:rFonts w:asciiTheme="majorHAnsi" w:hAnsiTheme="majorHAnsi"/>
          <w:sz w:val="22"/>
          <w:szCs w:val="22"/>
        </w:rPr>
      </w:pPr>
      <w:r>
        <w:rPr>
          <w:rFonts w:asciiTheme="majorHAnsi" w:hAnsiTheme="majorHAnsi"/>
        </w:rPr>
        <w:tab/>
      </w:r>
      <w:r w:rsidR="009E2F2C">
        <w:rPr>
          <w:rFonts w:asciiTheme="majorHAnsi" w:hAnsiTheme="majorHAnsi"/>
        </w:rPr>
        <w:t xml:space="preserve">Possibilities and challenges for planning new density in cities; Key lessons about compact </w:t>
      </w:r>
      <w:r w:rsidR="009E2F2C">
        <w:rPr>
          <w:rFonts w:asciiTheme="majorHAnsi" w:hAnsiTheme="majorHAnsi"/>
        </w:rPr>
        <w:tab/>
        <w:t xml:space="preserve">urbanism from </w:t>
      </w:r>
      <w:r w:rsidR="009E2F2C" w:rsidRPr="003C75C8">
        <w:rPr>
          <w:rFonts w:asciiTheme="majorHAnsi" w:hAnsiTheme="majorHAnsi"/>
          <w:color w:val="FF0000"/>
        </w:rPr>
        <w:t>Austin and Vienna</w:t>
      </w:r>
    </w:p>
    <w:p w14:paraId="3F0468F0" w14:textId="77777777" w:rsidR="00217D17" w:rsidRPr="00A93DF6" w:rsidRDefault="00217D17" w:rsidP="00217D17">
      <w:pPr>
        <w:pStyle w:val="ListParagraph"/>
        <w:ind w:left="1307"/>
        <w:rPr>
          <w:rFonts w:asciiTheme="majorHAnsi" w:hAnsiTheme="majorHAnsi"/>
          <w:sz w:val="22"/>
          <w:szCs w:val="22"/>
        </w:rPr>
      </w:pPr>
    </w:p>
    <w:p w14:paraId="273A8FBD" w14:textId="6D14AD08" w:rsidR="00217D17" w:rsidRPr="00A93DF6" w:rsidRDefault="00217D17" w:rsidP="00217D17">
      <w:pPr>
        <w:ind w:left="1440"/>
        <w:rPr>
          <w:rFonts w:asciiTheme="majorHAnsi" w:hAnsiTheme="majorHAnsi"/>
          <w:sz w:val="22"/>
          <w:szCs w:val="22"/>
        </w:rPr>
      </w:pPr>
      <w:r w:rsidRPr="00A93DF6">
        <w:rPr>
          <w:rFonts w:asciiTheme="majorHAnsi" w:hAnsiTheme="majorHAnsi"/>
          <w:sz w:val="22"/>
          <w:szCs w:val="22"/>
        </w:rPr>
        <w:t>*Readings:</w:t>
      </w:r>
    </w:p>
    <w:p w14:paraId="00E51B4C" w14:textId="5782DCBF" w:rsidR="0032091E" w:rsidRPr="00C826CA" w:rsidRDefault="0032091E" w:rsidP="0032091E">
      <w:pPr>
        <w:ind w:left="1440"/>
        <w:rPr>
          <w:rFonts w:asciiTheme="majorHAnsi" w:hAnsiTheme="majorHAnsi"/>
          <w:i/>
          <w:sz w:val="22"/>
          <w:szCs w:val="22"/>
        </w:rPr>
      </w:pPr>
      <w:r>
        <w:rPr>
          <w:rFonts w:asciiTheme="majorHAnsi" w:hAnsiTheme="majorHAnsi"/>
          <w:sz w:val="22"/>
          <w:szCs w:val="22"/>
        </w:rPr>
        <w:t xml:space="preserve">1. Read </w:t>
      </w:r>
      <w:r w:rsidR="00C826CA">
        <w:rPr>
          <w:rFonts w:asciiTheme="majorHAnsi" w:hAnsiTheme="majorHAnsi"/>
          <w:sz w:val="22"/>
          <w:szCs w:val="22"/>
        </w:rPr>
        <w:t xml:space="preserve">Austin Chapter in </w:t>
      </w:r>
      <w:r w:rsidR="00C826CA">
        <w:rPr>
          <w:rFonts w:asciiTheme="majorHAnsi" w:hAnsiTheme="majorHAnsi"/>
          <w:i/>
          <w:sz w:val="22"/>
          <w:szCs w:val="22"/>
        </w:rPr>
        <w:t>Urban Greening and Social Inequality</w:t>
      </w:r>
    </w:p>
    <w:p w14:paraId="7054D3E0" w14:textId="0E48FDAF" w:rsidR="0032091E" w:rsidRPr="00A93DF6" w:rsidRDefault="0032091E" w:rsidP="0032091E">
      <w:pPr>
        <w:ind w:left="1440"/>
        <w:rPr>
          <w:rFonts w:asciiTheme="majorHAnsi" w:hAnsiTheme="majorHAnsi"/>
          <w:sz w:val="22"/>
          <w:szCs w:val="22"/>
        </w:rPr>
      </w:pPr>
      <w:r>
        <w:rPr>
          <w:rFonts w:asciiTheme="majorHAnsi" w:hAnsiTheme="majorHAnsi"/>
          <w:sz w:val="22"/>
          <w:szCs w:val="22"/>
        </w:rPr>
        <w:t xml:space="preserve">2. Read </w:t>
      </w:r>
      <w:r w:rsidR="004C7DF2">
        <w:rPr>
          <w:rFonts w:asciiTheme="majorHAnsi" w:hAnsiTheme="majorHAnsi"/>
          <w:sz w:val="22"/>
          <w:szCs w:val="22"/>
        </w:rPr>
        <w:t xml:space="preserve">Vienna Chapter: </w:t>
      </w:r>
      <w:r w:rsidR="004C7DF2" w:rsidRPr="004C7DF2">
        <w:rPr>
          <w:rFonts w:asciiTheme="majorHAnsi" w:hAnsiTheme="majorHAnsi"/>
          <w:sz w:val="22"/>
          <w:szCs w:val="22"/>
        </w:rPr>
        <w:t>Vienna’s urban green space planning: great stability amid global change</w:t>
      </w:r>
    </w:p>
    <w:p w14:paraId="65F4AA62" w14:textId="17F39409" w:rsidR="00217D17" w:rsidRDefault="00217D17" w:rsidP="00584E85">
      <w:pPr>
        <w:rPr>
          <w:rFonts w:asciiTheme="majorHAnsi" w:hAnsiTheme="majorHAnsi"/>
          <w:b/>
          <w:sz w:val="22"/>
          <w:szCs w:val="22"/>
        </w:rPr>
      </w:pPr>
    </w:p>
    <w:p w14:paraId="0B54257E" w14:textId="3C1BBBE5" w:rsidR="00217D17" w:rsidRPr="003C75C8" w:rsidRDefault="00BD7CEB" w:rsidP="00F030A5">
      <w:pPr>
        <w:pStyle w:val="NoSpacing"/>
        <w:rPr>
          <w:rFonts w:ascii="Calibri Light" w:hAnsi="Calibri Light" w:cs="Calibri Light"/>
          <w:b/>
          <w:sz w:val="24"/>
          <w:szCs w:val="24"/>
        </w:rPr>
      </w:pPr>
      <w:r w:rsidRPr="003C75C8">
        <w:rPr>
          <w:rFonts w:ascii="Calibri Light" w:hAnsi="Calibri Light" w:cs="Calibri Light"/>
          <w:b/>
          <w:sz w:val="24"/>
          <w:szCs w:val="24"/>
        </w:rPr>
        <w:t xml:space="preserve">Focus Topic </w:t>
      </w:r>
      <w:r w:rsidR="003C75C8" w:rsidRPr="003C75C8">
        <w:rPr>
          <w:rFonts w:ascii="Calibri Light" w:hAnsi="Calibri Light" w:cs="Calibri Light"/>
          <w:b/>
          <w:sz w:val="24"/>
          <w:szCs w:val="24"/>
        </w:rPr>
        <w:t>9</w:t>
      </w:r>
      <w:r w:rsidRPr="003C75C8">
        <w:rPr>
          <w:rFonts w:ascii="Calibri Light" w:hAnsi="Calibri Light" w:cs="Calibri Light"/>
          <w:b/>
          <w:sz w:val="24"/>
          <w:szCs w:val="24"/>
        </w:rPr>
        <w:t xml:space="preserve">: </w:t>
      </w:r>
      <w:r w:rsidR="00A21C5D" w:rsidRPr="003C75C8">
        <w:rPr>
          <w:rFonts w:ascii="Calibri Light" w:hAnsi="Calibri Light" w:cs="Calibri Light"/>
          <w:b/>
          <w:sz w:val="24"/>
          <w:szCs w:val="24"/>
        </w:rPr>
        <w:t xml:space="preserve">Community -- </w:t>
      </w:r>
      <w:r w:rsidR="00217D17" w:rsidRPr="003C75C8">
        <w:rPr>
          <w:rFonts w:ascii="Calibri Light" w:hAnsi="Calibri Light" w:cs="Calibri Light"/>
          <w:b/>
          <w:sz w:val="24"/>
          <w:szCs w:val="24"/>
        </w:rPr>
        <w:t xml:space="preserve">Urban </w:t>
      </w:r>
      <w:r w:rsidR="00BE4444" w:rsidRPr="003C75C8">
        <w:rPr>
          <w:rFonts w:ascii="Calibri Light" w:hAnsi="Calibri Light" w:cs="Calibri Light"/>
          <w:b/>
          <w:sz w:val="24"/>
          <w:szCs w:val="24"/>
        </w:rPr>
        <w:t>Eco Districts</w:t>
      </w:r>
    </w:p>
    <w:p w14:paraId="7AD5F1CF" w14:textId="378D300F" w:rsidR="00120200" w:rsidRPr="003C75C8" w:rsidRDefault="00120200" w:rsidP="00120200">
      <w:pPr>
        <w:pStyle w:val="NoSpacing"/>
        <w:rPr>
          <w:rFonts w:asciiTheme="majorHAnsi" w:hAnsiTheme="majorHAnsi"/>
          <w:sz w:val="24"/>
          <w:szCs w:val="24"/>
        </w:rPr>
      </w:pPr>
      <w:r w:rsidRPr="003C75C8">
        <w:rPr>
          <w:rFonts w:asciiTheme="majorHAnsi" w:hAnsiTheme="majorHAnsi"/>
          <w:sz w:val="24"/>
          <w:szCs w:val="24"/>
        </w:rPr>
        <w:tab/>
      </w:r>
      <w:r w:rsidR="00951E92" w:rsidRPr="003C75C8">
        <w:rPr>
          <w:rFonts w:asciiTheme="majorHAnsi" w:hAnsiTheme="majorHAnsi"/>
          <w:sz w:val="24"/>
          <w:szCs w:val="24"/>
        </w:rPr>
        <w:t>P</w:t>
      </w:r>
      <w:r w:rsidRPr="003C75C8">
        <w:rPr>
          <w:rFonts w:asciiTheme="majorHAnsi" w:hAnsiTheme="majorHAnsi"/>
          <w:sz w:val="24"/>
          <w:szCs w:val="24"/>
        </w:rPr>
        <w:t>ossibilities and challenges for planning new ecodistricts in cities</w:t>
      </w:r>
      <w:r w:rsidR="00951E92" w:rsidRPr="003C75C8">
        <w:rPr>
          <w:rFonts w:asciiTheme="majorHAnsi" w:hAnsiTheme="majorHAnsi"/>
          <w:sz w:val="24"/>
          <w:szCs w:val="24"/>
        </w:rPr>
        <w:t>; K</w:t>
      </w:r>
      <w:r w:rsidRPr="003C75C8">
        <w:rPr>
          <w:rFonts w:asciiTheme="majorHAnsi" w:hAnsiTheme="majorHAnsi"/>
          <w:sz w:val="24"/>
          <w:szCs w:val="24"/>
        </w:rPr>
        <w:t xml:space="preserve">ey lessons about </w:t>
      </w:r>
      <w:r w:rsidR="003C75C8">
        <w:rPr>
          <w:rFonts w:asciiTheme="majorHAnsi" w:hAnsiTheme="majorHAnsi"/>
          <w:sz w:val="24"/>
          <w:szCs w:val="24"/>
        </w:rPr>
        <w:tab/>
      </w:r>
      <w:r w:rsidR="00951E92" w:rsidRPr="003C75C8">
        <w:rPr>
          <w:rFonts w:asciiTheme="majorHAnsi" w:hAnsiTheme="majorHAnsi"/>
          <w:sz w:val="24"/>
          <w:szCs w:val="24"/>
        </w:rPr>
        <w:t>ecodistricts</w:t>
      </w:r>
      <w:r w:rsidRPr="003C75C8">
        <w:rPr>
          <w:rFonts w:asciiTheme="majorHAnsi" w:hAnsiTheme="majorHAnsi"/>
          <w:sz w:val="24"/>
          <w:szCs w:val="24"/>
        </w:rPr>
        <w:t xml:space="preserve"> from </w:t>
      </w:r>
      <w:r w:rsidRPr="003C75C8">
        <w:rPr>
          <w:rFonts w:asciiTheme="majorHAnsi" w:hAnsiTheme="majorHAnsi"/>
          <w:color w:val="FF0000"/>
          <w:sz w:val="24"/>
          <w:szCs w:val="24"/>
        </w:rPr>
        <w:t>Paris and Portland</w:t>
      </w:r>
    </w:p>
    <w:p w14:paraId="0FCB48E5" w14:textId="77777777" w:rsidR="00217D17" w:rsidRPr="00A93DF6" w:rsidRDefault="00217D17" w:rsidP="00217D17">
      <w:pPr>
        <w:pStyle w:val="ListParagraph"/>
        <w:ind w:left="1307"/>
        <w:rPr>
          <w:rFonts w:asciiTheme="majorHAnsi" w:hAnsiTheme="majorHAnsi"/>
          <w:sz w:val="22"/>
          <w:szCs w:val="22"/>
        </w:rPr>
      </w:pPr>
    </w:p>
    <w:p w14:paraId="04B83669" w14:textId="4EB5B0A9" w:rsidR="00217D17" w:rsidRDefault="00217D17" w:rsidP="00217D17">
      <w:pPr>
        <w:ind w:left="1440"/>
        <w:rPr>
          <w:rFonts w:asciiTheme="majorHAnsi" w:hAnsiTheme="majorHAnsi"/>
          <w:sz w:val="22"/>
          <w:szCs w:val="22"/>
        </w:rPr>
      </w:pPr>
      <w:r w:rsidRPr="00A93DF6">
        <w:rPr>
          <w:rFonts w:asciiTheme="majorHAnsi" w:hAnsiTheme="majorHAnsi"/>
          <w:sz w:val="22"/>
          <w:szCs w:val="22"/>
        </w:rPr>
        <w:t>*Readings:</w:t>
      </w:r>
    </w:p>
    <w:p w14:paraId="3D225AAB" w14:textId="0EE7E2B0" w:rsidR="0032091E" w:rsidRPr="0032091E" w:rsidRDefault="0032091E" w:rsidP="0032091E">
      <w:pPr>
        <w:ind w:left="1440"/>
        <w:rPr>
          <w:rFonts w:asciiTheme="majorHAnsi" w:hAnsiTheme="majorHAnsi"/>
          <w:sz w:val="22"/>
          <w:szCs w:val="22"/>
        </w:rPr>
      </w:pPr>
      <w:r w:rsidRPr="0032091E">
        <w:rPr>
          <w:rFonts w:asciiTheme="majorHAnsi" w:hAnsiTheme="majorHAnsi"/>
          <w:sz w:val="22"/>
          <w:szCs w:val="22"/>
        </w:rPr>
        <w:t>1. Read CHAPTER 7, Complexities in Metzger, Jonathan, and Jenny Lindblad, eds. Dilemmas of Sustainable Urban Development: A View from Practice. Routledge, 2020.</w:t>
      </w:r>
    </w:p>
    <w:p w14:paraId="66FC8705" w14:textId="35D1415D" w:rsidR="0032091E" w:rsidRPr="00A93DF6" w:rsidRDefault="0032091E" w:rsidP="0032091E">
      <w:pPr>
        <w:ind w:left="1440"/>
        <w:rPr>
          <w:rFonts w:asciiTheme="majorHAnsi" w:hAnsiTheme="majorHAnsi"/>
          <w:sz w:val="22"/>
          <w:szCs w:val="22"/>
        </w:rPr>
      </w:pPr>
      <w:r w:rsidRPr="0032091E">
        <w:rPr>
          <w:rFonts w:asciiTheme="majorHAnsi" w:hAnsiTheme="majorHAnsi"/>
          <w:sz w:val="22"/>
          <w:szCs w:val="22"/>
        </w:rPr>
        <w:t xml:space="preserve">2. </w:t>
      </w:r>
      <w:r w:rsidR="00BE4444">
        <w:rPr>
          <w:rFonts w:asciiTheme="majorHAnsi" w:hAnsiTheme="majorHAnsi"/>
          <w:sz w:val="22"/>
          <w:szCs w:val="22"/>
        </w:rPr>
        <w:t xml:space="preserve">Watch </w:t>
      </w:r>
      <w:hyperlink r:id="rId25" w:history="1">
        <w:r w:rsidR="00BE4444" w:rsidRPr="00BE4444">
          <w:rPr>
            <w:rStyle w:val="Hyperlink"/>
            <w:rFonts w:asciiTheme="majorHAnsi" w:hAnsiTheme="majorHAnsi"/>
            <w:sz w:val="22"/>
            <w:szCs w:val="22"/>
          </w:rPr>
          <w:t>Portland Eco Districts</w:t>
        </w:r>
      </w:hyperlink>
    </w:p>
    <w:p w14:paraId="6F2EAC9D" w14:textId="77777777" w:rsidR="001D5647" w:rsidRDefault="001D5647" w:rsidP="00217D17">
      <w:pPr>
        <w:ind w:left="1440"/>
        <w:rPr>
          <w:rFonts w:asciiTheme="majorHAnsi" w:hAnsiTheme="majorHAnsi"/>
          <w:sz w:val="22"/>
          <w:szCs w:val="22"/>
        </w:rPr>
      </w:pPr>
    </w:p>
    <w:p w14:paraId="1CA1EED5" w14:textId="129F01D3" w:rsidR="00217D17" w:rsidRDefault="00217D17" w:rsidP="00584E85">
      <w:pPr>
        <w:rPr>
          <w:rFonts w:asciiTheme="majorHAnsi" w:hAnsiTheme="majorHAnsi"/>
          <w:b/>
          <w:sz w:val="22"/>
          <w:szCs w:val="22"/>
        </w:rPr>
      </w:pPr>
    </w:p>
    <w:p w14:paraId="10688E89" w14:textId="77777777" w:rsidR="00741A5A" w:rsidRDefault="00741A5A" w:rsidP="00741A5A">
      <w:pPr>
        <w:pBdr>
          <w:bottom w:val="single" w:sz="12" w:space="1" w:color="auto"/>
        </w:pBdr>
      </w:pPr>
      <w:r w:rsidRPr="006112F8">
        <w:rPr>
          <w:rFonts w:asciiTheme="majorHAnsi" w:hAnsiTheme="majorHAnsi"/>
          <w:i/>
        </w:rPr>
        <w:t xml:space="preserve">Workshop: </w:t>
      </w:r>
      <w:r>
        <w:rPr>
          <w:rFonts w:asciiTheme="majorHAnsi" w:hAnsiTheme="majorHAnsi"/>
          <w:i/>
        </w:rPr>
        <w:t>Community-Engaged Project</w:t>
      </w:r>
    </w:p>
    <w:p w14:paraId="7915C89A" w14:textId="52D93517" w:rsidR="00217D17" w:rsidRDefault="00217D17" w:rsidP="00350A40">
      <w:pPr>
        <w:pStyle w:val="NoSpacing"/>
        <w:rPr>
          <w:rFonts w:asciiTheme="majorHAnsi" w:hAnsiTheme="majorHAnsi"/>
          <w:b/>
        </w:rPr>
      </w:pPr>
    </w:p>
    <w:p w14:paraId="71D69390" w14:textId="2DD438E9" w:rsidR="00741A5A" w:rsidRDefault="00741A5A" w:rsidP="00741A5A">
      <w:pPr>
        <w:rPr>
          <w:rFonts w:asciiTheme="majorHAnsi" w:hAnsiTheme="majorHAnsi"/>
          <w:b/>
        </w:rPr>
      </w:pPr>
      <w:r w:rsidRPr="00264B0F">
        <w:rPr>
          <w:rFonts w:asciiTheme="majorHAnsi" w:hAnsiTheme="majorHAnsi"/>
          <w:b/>
        </w:rPr>
        <w:t xml:space="preserve">Week </w:t>
      </w:r>
      <w:r>
        <w:rPr>
          <w:rFonts w:asciiTheme="majorHAnsi" w:hAnsiTheme="majorHAnsi"/>
          <w:b/>
        </w:rPr>
        <w:t>12.  Course Wrap Up and CityStudio Presentations</w:t>
      </w:r>
    </w:p>
    <w:p w14:paraId="759D328A" w14:textId="77777777" w:rsidR="00922BE9" w:rsidRDefault="00922BE9" w:rsidP="00922BE9"/>
    <w:p w14:paraId="3B8C9BBF" w14:textId="01664243" w:rsidR="00217D17" w:rsidRDefault="00217D17" w:rsidP="00584E85">
      <w:pPr>
        <w:rPr>
          <w:rFonts w:asciiTheme="majorHAnsi" w:hAnsiTheme="majorHAnsi"/>
          <w:b/>
          <w:sz w:val="22"/>
          <w:szCs w:val="22"/>
        </w:rPr>
      </w:pPr>
    </w:p>
    <w:p w14:paraId="67D8642F" w14:textId="03D103F6" w:rsidR="00217D17" w:rsidRDefault="00217D17" w:rsidP="00584E85">
      <w:pPr>
        <w:rPr>
          <w:rFonts w:asciiTheme="majorHAnsi" w:hAnsiTheme="majorHAnsi"/>
          <w:b/>
          <w:sz w:val="22"/>
          <w:szCs w:val="22"/>
        </w:rPr>
      </w:pPr>
    </w:p>
    <w:p w14:paraId="707362D5" w14:textId="739A2AD5" w:rsidR="00BC115A" w:rsidRPr="009E2491" w:rsidRDefault="00BC115A" w:rsidP="009E2491">
      <w:pPr>
        <w:pStyle w:val="Heading1"/>
      </w:pPr>
      <w:r w:rsidRPr="009E2491">
        <w:t>Learning Activities</w:t>
      </w:r>
    </w:p>
    <w:p w14:paraId="7EB9F538" w14:textId="72CB9A30" w:rsidR="00381887" w:rsidRDefault="00381887" w:rsidP="006927A6">
      <w:pPr>
        <w:ind w:left="227"/>
        <w:rPr>
          <w:rFonts w:asciiTheme="majorHAnsi" w:eastAsia="Calibri" w:hAnsiTheme="majorHAnsi" w:cs="Times New Roman"/>
          <w:sz w:val="22"/>
          <w:szCs w:val="22"/>
        </w:rPr>
      </w:pPr>
      <w:r w:rsidRPr="006D02E2">
        <w:rPr>
          <w:rFonts w:asciiTheme="majorHAnsi" w:eastAsia="Calibri" w:hAnsiTheme="majorHAnsi" w:cs="Times New Roman"/>
          <w:sz w:val="22"/>
          <w:szCs w:val="22"/>
        </w:rPr>
        <w:t>This course will include lecture, small group and large group discussions, and applied learning activities. Students are expected to complete all required pre-class work prior to each class so that classes can focus on application and advancement of the lessons learned in the pre-class work. Pre-class work will include readings</w:t>
      </w:r>
      <w:r w:rsidR="006D02E2" w:rsidRPr="006D02E2">
        <w:rPr>
          <w:rFonts w:asciiTheme="majorHAnsi" w:eastAsia="Calibri" w:hAnsiTheme="majorHAnsi" w:cs="Times New Roman"/>
          <w:sz w:val="22"/>
          <w:szCs w:val="22"/>
        </w:rPr>
        <w:t xml:space="preserve">, </w:t>
      </w:r>
      <w:r w:rsidR="00A914C8">
        <w:rPr>
          <w:rFonts w:asciiTheme="majorHAnsi" w:eastAsia="Calibri" w:hAnsiTheme="majorHAnsi" w:cs="Times New Roman"/>
          <w:sz w:val="22"/>
          <w:szCs w:val="22"/>
        </w:rPr>
        <w:t>videos, and written assignments.</w:t>
      </w:r>
    </w:p>
    <w:p w14:paraId="07E70778" w14:textId="45164CF4" w:rsidR="00A914C8" w:rsidRDefault="00A914C8" w:rsidP="006927A6">
      <w:pPr>
        <w:ind w:left="227"/>
        <w:rPr>
          <w:rFonts w:asciiTheme="majorHAnsi" w:eastAsia="Calibri" w:hAnsiTheme="majorHAnsi" w:cs="Times New Roman"/>
          <w:sz w:val="22"/>
          <w:szCs w:val="22"/>
        </w:rPr>
      </w:pPr>
    </w:p>
    <w:p w14:paraId="0392F5A0" w14:textId="1EF74EBE" w:rsidR="00A914C8" w:rsidRDefault="00A914C8" w:rsidP="006927A6">
      <w:pPr>
        <w:ind w:left="227"/>
        <w:rPr>
          <w:rFonts w:asciiTheme="majorHAnsi" w:eastAsia="Calibri" w:hAnsiTheme="majorHAnsi" w:cs="Times New Roman"/>
          <w:sz w:val="22"/>
          <w:szCs w:val="22"/>
        </w:rPr>
      </w:pPr>
      <w:r>
        <w:rPr>
          <w:rFonts w:asciiTheme="majorHAnsi" w:eastAsia="Calibri" w:hAnsiTheme="majorHAnsi" w:cs="Times New Roman"/>
          <w:sz w:val="22"/>
          <w:szCs w:val="22"/>
        </w:rPr>
        <w:t xml:space="preserve">Each </w:t>
      </w:r>
      <w:r w:rsidR="00741A5A">
        <w:rPr>
          <w:rFonts w:asciiTheme="majorHAnsi" w:eastAsia="Calibri" w:hAnsiTheme="majorHAnsi" w:cs="Times New Roman"/>
          <w:sz w:val="22"/>
          <w:szCs w:val="22"/>
        </w:rPr>
        <w:t xml:space="preserve">Monday </w:t>
      </w:r>
      <w:r>
        <w:rPr>
          <w:rFonts w:asciiTheme="majorHAnsi" w:eastAsia="Calibri" w:hAnsiTheme="majorHAnsi" w:cs="Times New Roman"/>
          <w:sz w:val="22"/>
          <w:szCs w:val="22"/>
        </w:rPr>
        <w:t>class will</w:t>
      </w:r>
      <w:r w:rsidR="00741A5A">
        <w:rPr>
          <w:rFonts w:asciiTheme="majorHAnsi" w:eastAsia="Calibri" w:hAnsiTheme="majorHAnsi" w:cs="Times New Roman"/>
          <w:sz w:val="22"/>
          <w:szCs w:val="22"/>
        </w:rPr>
        <w:t xml:space="preserve"> generally</w:t>
      </w:r>
      <w:r>
        <w:rPr>
          <w:rFonts w:asciiTheme="majorHAnsi" w:eastAsia="Calibri" w:hAnsiTheme="majorHAnsi" w:cs="Times New Roman"/>
          <w:sz w:val="22"/>
          <w:szCs w:val="22"/>
        </w:rPr>
        <w:t xml:space="preserve"> begin in the same manner: a prompt based on the preparatory materials will be posted and all students will have 5 minutes to write a brief response to </w:t>
      </w:r>
      <w:r w:rsidR="00E54440">
        <w:rPr>
          <w:rFonts w:asciiTheme="majorHAnsi" w:eastAsia="Calibri" w:hAnsiTheme="majorHAnsi" w:cs="Times New Roman"/>
          <w:sz w:val="22"/>
          <w:szCs w:val="22"/>
        </w:rPr>
        <w:t>the</w:t>
      </w:r>
      <w:r>
        <w:rPr>
          <w:rFonts w:asciiTheme="majorHAnsi" w:eastAsia="Calibri" w:hAnsiTheme="majorHAnsi" w:cs="Times New Roman"/>
          <w:sz w:val="22"/>
          <w:szCs w:val="22"/>
        </w:rPr>
        <w:t xml:space="preserve"> prompt. It will ask students to make connections between the work to be addressed in class and prior work. We will also make use of real time surveys and other interactive techniques.</w:t>
      </w:r>
    </w:p>
    <w:p w14:paraId="3A553CD5" w14:textId="77777777" w:rsidR="00BC115A" w:rsidRPr="009E2491" w:rsidRDefault="00BC115A" w:rsidP="009E2491">
      <w:pPr>
        <w:pStyle w:val="Heading1"/>
      </w:pPr>
      <w:r w:rsidRPr="009E2491">
        <w:t>Learning Materials</w:t>
      </w:r>
    </w:p>
    <w:p w14:paraId="50413892" w14:textId="56E0F7A4" w:rsidR="00145403" w:rsidRPr="00A914C8" w:rsidRDefault="00A914C8" w:rsidP="00145403">
      <w:pPr>
        <w:rPr>
          <w:rFonts w:asciiTheme="majorHAnsi" w:eastAsia="Calibri" w:hAnsiTheme="majorHAnsi" w:cs="Times New Roman"/>
          <w:sz w:val="22"/>
          <w:szCs w:val="22"/>
        </w:rPr>
      </w:pPr>
      <w:r w:rsidRPr="00A914C8">
        <w:rPr>
          <w:rFonts w:asciiTheme="majorHAnsi" w:eastAsia="Calibri" w:hAnsiTheme="majorHAnsi" w:cs="Times New Roman"/>
          <w:sz w:val="22"/>
          <w:szCs w:val="22"/>
        </w:rPr>
        <w:t>This course is delivered face to face and online and requires participation t</w:t>
      </w:r>
      <w:r w:rsidRPr="00613E18">
        <w:rPr>
          <w:rFonts w:asciiTheme="majorHAnsi" w:eastAsia="Calibri" w:hAnsiTheme="majorHAnsi" w:cs="Times New Roman"/>
          <w:sz w:val="22"/>
          <w:szCs w:val="22"/>
        </w:rPr>
        <w:t>hrough Canvas, UBC’s learning management system</w:t>
      </w:r>
      <w:r w:rsidRPr="00A914C8">
        <w:rPr>
          <w:rFonts w:asciiTheme="majorHAnsi" w:eastAsia="Calibri" w:hAnsiTheme="majorHAnsi" w:cs="Times New Roman"/>
          <w:sz w:val="22"/>
          <w:szCs w:val="22"/>
        </w:rPr>
        <w:t xml:space="preserve">: </w:t>
      </w:r>
      <w:hyperlink r:id="rId26" w:history="1">
        <w:r w:rsidRPr="00613E18">
          <w:rPr>
            <w:rFonts w:asciiTheme="majorHAnsi" w:eastAsia="Calibri" w:hAnsiTheme="majorHAnsi" w:cs="Times New Roman"/>
            <w:sz w:val="22"/>
            <w:szCs w:val="22"/>
          </w:rPr>
          <w:t>https://community.canvaslms.com/</w:t>
        </w:r>
      </w:hyperlink>
      <w:r w:rsidRPr="00A914C8">
        <w:rPr>
          <w:rFonts w:asciiTheme="majorHAnsi" w:eastAsia="Calibri" w:hAnsiTheme="majorHAnsi" w:cs="Times New Roman"/>
          <w:sz w:val="22"/>
          <w:szCs w:val="22"/>
        </w:rPr>
        <w:t xml:space="preserve">. </w:t>
      </w:r>
      <w:r w:rsidR="00B17A7E" w:rsidRPr="00A914C8">
        <w:rPr>
          <w:rFonts w:asciiTheme="majorHAnsi" w:eastAsia="Calibri" w:hAnsiTheme="majorHAnsi" w:cs="Times New Roman"/>
          <w:sz w:val="22"/>
          <w:szCs w:val="22"/>
        </w:rPr>
        <w:t>A</w:t>
      </w:r>
      <w:r w:rsidR="00145403" w:rsidRPr="00A914C8">
        <w:rPr>
          <w:rFonts w:asciiTheme="majorHAnsi" w:eastAsia="Calibri" w:hAnsiTheme="majorHAnsi" w:cs="Times New Roman"/>
          <w:sz w:val="22"/>
          <w:szCs w:val="22"/>
        </w:rPr>
        <w:t>rticles, videos, and</w:t>
      </w:r>
      <w:r w:rsidR="00B17A7E" w:rsidRPr="00A914C8">
        <w:rPr>
          <w:rFonts w:asciiTheme="majorHAnsi" w:eastAsia="Calibri" w:hAnsiTheme="majorHAnsi" w:cs="Times New Roman"/>
          <w:sz w:val="22"/>
          <w:szCs w:val="22"/>
        </w:rPr>
        <w:t xml:space="preserve"> other learning materials</w:t>
      </w:r>
      <w:r w:rsidR="00145403" w:rsidRPr="00A914C8">
        <w:rPr>
          <w:rFonts w:asciiTheme="majorHAnsi" w:eastAsia="Calibri" w:hAnsiTheme="majorHAnsi" w:cs="Times New Roman"/>
          <w:sz w:val="22"/>
          <w:szCs w:val="22"/>
        </w:rPr>
        <w:t xml:space="preserve"> will be assigned in advance of relevant classes. Please make use of Internet search engines and the UBC library e-Resources to access</w:t>
      </w:r>
      <w:r w:rsidRPr="00A914C8">
        <w:rPr>
          <w:rFonts w:asciiTheme="majorHAnsi" w:eastAsia="Calibri" w:hAnsiTheme="majorHAnsi" w:cs="Times New Roman"/>
          <w:sz w:val="22"/>
          <w:szCs w:val="22"/>
        </w:rPr>
        <w:t xml:space="preserve"> supplementary</w:t>
      </w:r>
      <w:r w:rsidR="00145403" w:rsidRPr="00A914C8">
        <w:rPr>
          <w:rFonts w:asciiTheme="majorHAnsi" w:eastAsia="Calibri" w:hAnsiTheme="majorHAnsi" w:cs="Times New Roman"/>
          <w:sz w:val="22"/>
          <w:szCs w:val="22"/>
        </w:rPr>
        <w:t xml:space="preserve"> readings. </w:t>
      </w:r>
      <w:r w:rsidRPr="00A914C8">
        <w:rPr>
          <w:rFonts w:asciiTheme="majorHAnsi" w:eastAsia="Calibri" w:hAnsiTheme="majorHAnsi" w:cs="Times New Roman"/>
          <w:sz w:val="22"/>
          <w:szCs w:val="22"/>
        </w:rPr>
        <w:t xml:space="preserve">All required readings will be provided through the course website.  </w:t>
      </w:r>
    </w:p>
    <w:p w14:paraId="40B9345A" w14:textId="25E2CDB0" w:rsidR="00584E85" w:rsidRPr="00AC3368" w:rsidRDefault="00BC115A" w:rsidP="00AC3368">
      <w:pPr>
        <w:pStyle w:val="Heading1"/>
      </w:pPr>
      <w:r w:rsidRPr="009E2491">
        <w:t>Assessments of Learning</w:t>
      </w:r>
    </w:p>
    <w:p w14:paraId="3513991B" w14:textId="78696E51" w:rsidR="00584E85" w:rsidRPr="00584E85" w:rsidRDefault="00584E85" w:rsidP="006927A6">
      <w:pPr>
        <w:ind w:left="227"/>
        <w:rPr>
          <w:rFonts w:asciiTheme="majorHAnsi" w:hAnsiTheme="majorHAnsi"/>
          <w:sz w:val="22"/>
          <w:szCs w:val="22"/>
        </w:rPr>
      </w:pPr>
      <w:r w:rsidRPr="00584E85">
        <w:rPr>
          <w:rFonts w:asciiTheme="majorHAnsi" w:hAnsiTheme="majorHAnsi"/>
          <w:sz w:val="22"/>
          <w:szCs w:val="22"/>
        </w:rPr>
        <w:t>Students will be assessed according to:</w:t>
      </w:r>
    </w:p>
    <w:p w14:paraId="67663C0E" w14:textId="77777777" w:rsidR="00AD4D57" w:rsidRPr="00AC3368" w:rsidRDefault="00D3764A" w:rsidP="00AD4D57">
      <w:pPr>
        <w:pStyle w:val="ListParagraph"/>
        <w:numPr>
          <w:ilvl w:val="0"/>
          <w:numId w:val="20"/>
        </w:numPr>
        <w:rPr>
          <w:rFonts w:asciiTheme="majorHAnsi" w:hAnsiTheme="majorHAnsi"/>
          <w:b/>
          <w:sz w:val="22"/>
          <w:szCs w:val="22"/>
        </w:rPr>
      </w:pPr>
      <w:r w:rsidRPr="00AC3368">
        <w:rPr>
          <w:rFonts w:asciiTheme="majorHAnsi" w:hAnsiTheme="majorHAnsi"/>
          <w:b/>
          <w:sz w:val="22"/>
          <w:szCs w:val="22"/>
        </w:rPr>
        <w:t xml:space="preserve">Participation: 10% </w:t>
      </w:r>
    </w:p>
    <w:p w14:paraId="0D3BB37B" w14:textId="29C9543F" w:rsidR="00AD4D57" w:rsidRDefault="003F307B" w:rsidP="00AD4D57">
      <w:pPr>
        <w:pStyle w:val="ListParagraph"/>
        <w:ind w:left="587"/>
        <w:rPr>
          <w:rFonts w:asciiTheme="majorHAnsi" w:hAnsiTheme="majorHAnsi"/>
          <w:sz w:val="22"/>
          <w:szCs w:val="22"/>
        </w:rPr>
      </w:pPr>
      <w:r>
        <w:rPr>
          <w:rFonts w:asciiTheme="majorHAnsi" w:hAnsiTheme="majorHAnsi"/>
          <w:sz w:val="22"/>
          <w:szCs w:val="22"/>
        </w:rPr>
        <w:t xml:space="preserve">You </w:t>
      </w:r>
      <w:r w:rsidR="00D3764A">
        <w:rPr>
          <w:rFonts w:asciiTheme="majorHAnsi" w:hAnsiTheme="majorHAnsi"/>
          <w:sz w:val="22"/>
          <w:szCs w:val="22"/>
        </w:rPr>
        <w:t xml:space="preserve">will be asked to complete a 5 minute reflection at the start of </w:t>
      </w:r>
      <w:r w:rsidR="003231A3">
        <w:rPr>
          <w:rFonts w:asciiTheme="majorHAnsi" w:hAnsiTheme="majorHAnsi"/>
          <w:sz w:val="22"/>
          <w:szCs w:val="22"/>
        </w:rPr>
        <w:t>one</w:t>
      </w:r>
      <w:r w:rsidR="00D3764A">
        <w:rPr>
          <w:rFonts w:asciiTheme="majorHAnsi" w:hAnsiTheme="majorHAnsi"/>
          <w:sz w:val="22"/>
          <w:szCs w:val="22"/>
        </w:rPr>
        <w:t xml:space="preserve"> class</w:t>
      </w:r>
      <w:r w:rsidR="003231A3">
        <w:rPr>
          <w:rFonts w:asciiTheme="majorHAnsi" w:hAnsiTheme="majorHAnsi"/>
          <w:sz w:val="22"/>
          <w:szCs w:val="22"/>
        </w:rPr>
        <w:t xml:space="preserve"> per week</w:t>
      </w:r>
      <w:r w:rsidR="00D3764A">
        <w:rPr>
          <w:rFonts w:asciiTheme="majorHAnsi" w:hAnsiTheme="majorHAnsi"/>
          <w:sz w:val="22"/>
          <w:szCs w:val="22"/>
        </w:rPr>
        <w:t>. This reflection plus attendance will comprise your participation grade.</w:t>
      </w:r>
    </w:p>
    <w:p w14:paraId="69CBF246" w14:textId="77777777" w:rsidR="00AC3368" w:rsidRDefault="00AC3368" w:rsidP="00AD4D57">
      <w:pPr>
        <w:pStyle w:val="ListParagraph"/>
        <w:ind w:left="587"/>
        <w:rPr>
          <w:rFonts w:asciiTheme="majorHAnsi" w:hAnsiTheme="majorHAnsi"/>
          <w:sz w:val="22"/>
          <w:szCs w:val="22"/>
        </w:rPr>
      </w:pPr>
    </w:p>
    <w:p w14:paraId="1F57D12B" w14:textId="02AED1F9" w:rsidR="00411993" w:rsidRPr="00AC3368" w:rsidRDefault="003231A3" w:rsidP="00411993">
      <w:pPr>
        <w:pStyle w:val="ListParagraph"/>
        <w:numPr>
          <w:ilvl w:val="0"/>
          <w:numId w:val="20"/>
        </w:numPr>
        <w:rPr>
          <w:rFonts w:asciiTheme="majorHAnsi" w:hAnsiTheme="majorHAnsi"/>
          <w:b/>
          <w:sz w:val="22"/>
          <w:szCs w:val="22"/>
        </w:rPr>
      </w:pPr>
      <w:r>
        <w:rPr>
          <w:rFonts w:asciiTheme="majorHAnsi" w:hAnsiTheme="majorHAnsi"/>
          <w:b/>
          <w:sz w:val="22"/>
          <w:szCs w:val="22"/>
        </w:rPr>
        <w:t>Workshop</w:t>
      </w:r>
      <w:r w:rsidR="00AD4D57" w:rsidRPr="00AC3368">
        <w:rPr>
          <w:rFonts w:asciiTheme="majorHAnsi" w:hAnsiTheme="majorHAnsi"/>
          <w:b/>
          <w:sz w:val="22"/>
          <w:szCs w:val="22"/>
        </w:rPr>
        <w:t xml:space="preserve"> Reports: 10%  </w:t>
      </w:r>
    </w:p>
    <w:p w14:paraId="0CA622F6" w14:textId="6364C065" w:rsidR="00AD4D57" w:rsidRDefault="00AD4D57" w:rsidP="00411993">
      <w:pPr>
        <w:pStyle w:val="ListParagraph"/>
        <w:ind w:left="587"/>
        <w:rPr>
          <w:rFonts w:ascii="Calibri Light" w:eastAsia="Times New Roman" w:hAnsi="Calibri Light" w:cs="Calibri Light"/>
          <w:sz w:val="22"/>
          <w:szCs w:val="22"/>
          <w:lang w:val="en-CA"/>
        </w:rPr>
      </w:pPr>
      <w:r w:rsidRPr="00411993">
        <w:rPr>
          <w:rFonts w:asciiTheme="majorHAnsi" w:hAnsiTheme="majorHAnsi"/>
          <w:sz w:val="22"/>
          <w:szCs w:val="22"/>
        </w:rPr>
        <w:t xml:space="preserve">There will be </w:t>
      </w:r>
      <w:r w:rsidR="003F307B">
        <w:rPr>
          <w:rFonts w:asciiTheme="majorHAnsi" w:hAnsiTheme="majorHAnsi"/>
          <w:sz w:val="22"/>
          <w:szCs w:val="22"/>
        </w:rPr>
        <w:t>brief assignments completed in class during the first four weeks of workshops. These assignments will be self-contained and reflect the outcomes for each workshop. Each will be graded and collectively they will make up the workshop reports grade.</w:t>
      </w:r>
    </w:p>
    <w:p w14:paraId="1CCAA8C6" w14:textId="77777777" w:rsidR="00AC3368" w:rsidRPr="00411993" w:rsidRDefault="00AC3368" w:rsidP="00411993">
      <w:pPr>
        <w:pStyle w:val="ListParagraph"/>
        <w:ind w:left="587"/>
        <w:rPr>
          <w:rFonts w:asciiTheme="majorHAnsi" w:hAnsiTheme="majorHAnsi"/>
          <w:sz w:val="22"/>
          <w:szCs w:val="22"/>
        </w:rPr>
      </w:pPr>
    </w:p>
    <w:p w14:paraId="213F28E5" w14:textId="1D1E59C7" w:rsidR="00AD4D57" w:rsidRPr="00AC3368" w:rsidRDefault="008506A2" w:rsidP="00AD4D57">
      <w:pPr>
        <w:pStyle w:val="ListParagraph"/>
        <w:numPr>
          <w:ilvl w:val="0"/>
          <w:numId w:val="20"/>
        </w:numPr>
        <w:rPr>
          <w:rFonts w:asciiTheme="majorHAnsi" w:hAnsiTheme="majorHAnsi"/>
          <w:b/>
          <w:sz w:val="22"/>
          <w:szCs w:val="22"/>
        </w:rPr>
      </w:pPr>
      <w:r>
        <w:rPr>
          <w:rFonts w:asciiTheme="majorHAnsi" w:hAnsiTheme="majorHAnsi"/>
          <w:b/>
          <w:sz w:val="22"/>
          <w:szCs w:val="22"/>
        </w:rPr>
        <w:t>CityStudio Project</w:t>
      </w:r>
      <w:r w:rsidR="00200031">
        <w:rPr>
          <w:rFonts w:asciiTheme="majorHAnsi" w:hAnsiTheme="majorHAnsi"/>
          <w:b/>
          <w:sz w:val="22"/>
          <w:szCs w:val="22"/>
        </w:rPr>
        <w:t xml:space="preserve"> Final Report</w:t>
      </w:r>
      <w:r w:rsidR="00584E85" w:rsidRPr="00AC3368">
        <w:rPr>
          <w:rFonts w:asciiTheme="majorHAnsi" w:hAnsiTheme="majorHAnsi"/>
          <w:b/>
          <w:sz w:val="22"/>
          <w:szCs w:val="22"/>
        </w:rPr>
        <w:t xml:space="preserve">: </w:t>
      </w:r>
      <w:r w:rsidR="00D3764A" w:rsidRPr="00AC3368">
        <w:rPr>
          <w:rFonts w:asciiTheme="majorHAnsi" w:hAnsiTheme="majorHAnsi"/>
          <w:b/>
          <w:sz w:val="22"/>
          <w:szCs w:val="22"/>
        </w:rPr>
        <w:t>20</w:t>
      </w:r>
      <w:r w:rsidR="00584E85" w:rsidRPr="00AC3368">
        <w:rPr>
          <w:rFonts w:asciiTheme="majorHAnsi" w:hAnsiTheme="majorHAnsi"/>
          <w:b/>
          <w:sz w:val="22"/>
          <w:szCs w:val="22"/>
        </w:rPr>
        <w:t>%</w:t>
      </w:r>
      <w:r w:rsidR="00AD4D57" w:rsidRPr="00AC3368">
        <w:rPr>
          <w:rFonts w:asciiTheme="majorHAnsi" w:hAnsiTheme="majorHAnsi"/>
          <w:b/>
          <w:sz w:val="22"/>
          <w:szCs w:val="22"/>
        </w:rPr>
        <w:t xml:space="preserve"> </w:t>
      </w:r>
    </w:p>
    <w:p w14:paraId="22F26B26" w14:textId="382CA7E4" w:rsidR="009E7962" w:rsidRDefault="009E7962" w:rsidP="009E7962">
      <w:pPr>
        <w:rPr>
          <w:rFonts w:asciiTheme="majorHAnsi" w:eastAsia="Calibri" w:hAnsiTheme="majorHAnsi" w:cs="Times New Roman"/>
          <w:sz w:val="22"/>
          <w:szCs w:val="22"/>
        </w:rPr>
      </w:pPr>
      <w:r>
        <w:rPr>
          <w:rFonts w:asciiTheme="majorHAnsi" w:eastAsia="Calibri" w:hAnsiTheme="majorHAnsi" w:cs="Times New Roman"/>
          <w:sz w:val="22"/>
          <w:szCs w:val="22"/>
        </w:rPr>
        <w:tab/>
      </w:r>
      <w:r w:rsidR="00200031">
        <w:rPr>
          <w:rFonts w:asciiTheme="majorHAnsi" w:eastAsia="Calibri" w:hAnsiTheme="majorHAnsi" w:cs="Times New Roman"/>
          <w:sz w:val="22"/>
          <w:szCs w:val="22"/>
        </w:rPr>
        <w:t xml:space="preserve">Topic: </w:t>
      </w:r>
      <w:r w:rsidRPr="009E7962">
        <w:rPr>
          <w:rFonts w:asciiTheme="majorHAnsi" w:eastAsia="Calibri" w:hAnsiTheme="majorHAnsi" w:cs="Times New Roman"/>
          <w:sz w:val="22"/>
          <w:szCs w:val="22"/>
        </w:rPr>
        <w:t>Addressing Green Gentrification in the Context of Vancouver’s Climate Emergency</w:t>
      </w:r>
    </w:p>
    <w:p w14:paraId="24319F09" w14:textId="77777777" w:rsidR="00200031" w:rsidRPr="009E7962" w:rsidRDefault="00200031" w:rsidP="009E7962">
      <w:pPr>
        <w:rPr>
          <w:rFonts w:asciiTheme="majorHAnsi" w:eastAsia="Calibri" w:hAnsiTheme="majorHAnsi" w:cs="Times New Roman"/>
          <w:sz w:val="22"/>
          <w:szCs w:val="22"/>
        </w:rPr>
      </w:pPr>
    </w:p>
    <w:p w14:paraId="49055630" w14:textId="7C2C1A31" w:rsidR="009E7962" w:rsidRPr="009E7962" w:rsidRDefault="009E7962" w:rsidP="009E7962">
      <w:pPr>
        <w:rPr>
          <w:rFonts w:asciiTheme="majorHAnsi" w:eastAsia="Calibri" w:hAnsiTheme="majorHAnsi" w:cs="Times New Roman"/>
          <w:sz w:val="22"/>
          <w:szCs w:val="22"/>
        </w:rPr>
      </w:pPr>
      <w:r>
        <w:rPr>
          <w:rFonts w:asciiTheme="majorHAnsi" w:eastAsia="Calibri" w:hAnsiTheme="majorHAnsi" w:cs="Times New Roman"/>
          <w:sz w:val="22"/>
          <w:szCs w:val="22"/>
        </w:rPr>
        <w:tab/>
      </w:r>
      <w:r w:rsidR="00200031" w:rsidRPr="00200031">
        <w:rPr>
          <w:rFonts w:asciiTheme="majorHAnsi" w:eastAsia="Calibri" w:hAnsiTheme="majorHAnsi" w:cs="Times New Roman"/>
          <w:b/>
          <w:sz w:val="22"/>
          <w:szCs w:val="22"/>
        </w:rPr>
        <w:t>STAGE 1</w:t>
      </w:r>
      <w:r w:rsidRPr="00200031">
        <w:rPr>
          <w:rFonts w:asciiTheme="majorHAnsi" w:eastAsia="Calibri" w:hAnsiTheme="majorHAnsi" w:cs="Times New Roman"/>
          <w:b/>
          <w:sz w:val="22"/>
          <w:szCs w:val="22"/>
        </w:rPr>
        <w:t xml:space="preserve">) </w:t>
      </w:r>
      <w:r w:rsidRPr="009E7962">
        <w:rPr>
          <w:rFonts w:asciiTheme="majorHAnsi" w:eastAsia="Calibri" w:hAnsiTheme="majorHAnsi" w:cs="Times New Roman"/>
          <w:sz w:val="22"/>
          <w:szCs w:val="22"/>
        </w:rPr>
        <w:t>Student groups will first develop their own background and problem statement in a 3-</w:t>
      </w:r>
      <w:r w:rsidR="00200031">
        <w:rPr>
          <w:rFonts w:asciiTheme="majorHAnsi" w:eastAsia="Calibri" w:hAnsiTheme="majorHAnsi" w:cs="Times New Roman"/>
          <w:sz w:val="22"/>
          <w:szCs w:val="22"/>
        </w:rPr>
        <w:tab/>
      </w:r>
      <w:r w:rsidRPr="009E7962">
        <w:rPr>
          <w:rFonts w:asciiTheme="majorHAnsi" w:eastAsia="Calibri" w:hAnsiTheme="majorHAnsi" w:cs="Times New Roman"/>
          <w:sz w:val="22"/>
          <w:szCs w:val="22"/>
        </w:rPr>
        <w:t xml:space="preserve">page brief that is presented in 3 minutes to the class. They will address the question, “What is </w:t>
      </w:r>
      <w:r w:rsidR="00200031">
        <w:rPr>
          <w:rFonts w:asciiTheme="majorHAnsi" w:eastAsia="Calibri" w:hAnsiTheme="majorHAnsi" w:cs="Times New Roman"/>
          <w:sz w:val="22"/>
          <w:szCs w:val="22"/>
        </w:rPr>
        <w:tab/>
      </w:r>
      <w:r w:rsidRPr="009E7962">
        <w:rPr>
          <w:rFonts w:asciiTheme="majorHAnsi" w:eastAsia="Calibri" w:hAnsiTheme="majorHAnsi" w:cs="Times New Roman"/>
          <w:sz w:val="22"/>
          <w:szCs w:val="22"/>
        </w:rPr>
        <w:t xml:space="preserve">green gentrification and why does it matter in Vancouver?”. They will do so by triangulating </w:t>
      </w:r>
      <w:r w:rsidR="00200031">
        <w:rPr>
          <w:rFonts w:asciiTheme="majorHAnsi" w:eastAsia="Calibri" w:hAnsiTheme="majorHAnsi" w:cs="Times New Roman"/>
          <w:sz w:val="22"/>
          <w:szCs w:val="22"/>
        </w:rPr>
        <w:tab/>
      </w:r>
      <w:r w:rsidRPr="009E7962">
        <w:rPr>
          <w:rFonts w:asciiTheme="majorHAnsi" w:eastAsia="Calibri" w:hAnsiTheme="majorHAnsi" w:cs="Times New Roman"/>
          <w:sz w:val="22"/>
          <w:szCs w:val="22"/>
        </w:rPr>
        <w:t xml:space="preserve">across (a) City of Vancouver documents including the Equity Framework, The Greenest City </w:t>
      </w:r>
      <w:r w:rsidR="00200031">
        <w:rPr>
          <w:rFonts w:asciiTheme="majorHAnsi" w:eastAsia="Calibri" w:hAnsiTheme="majorHAnsi" w:cs="Times New Roman"/>
          <w:sz w:val="22"/>
          <w:szCs w:val="22"/>
        </w:rPr>
        <w:tab/>
      </w:r>
      <w:r w:rsidRPr="009E7962">
        <w:rPr>
          <w:rFonts w:asciiTheme="majorHAnsi" w:eastAsia="Calibri" w:hAnsiTheme="majorHAnsi" w:cs="Times New Roman"/>
          <w:sz w:val="22"/>
          <w:szCs w:val="22"/>
        </w:rPr>
        <w:t xml:space="preserve">Action Plan and Big Move 6 (b) wider academic and grey literature on green gentrification (c) </w:t>
      </w:r>
      <w:r w:rsidR="00200031">
        <w:rPr>
          <w:rFonts w:asciiTheme="majorHAnsi" w:eastAsia="Calibri" w:hAnsiTheme="majorHAnsi" w:cs="Times New Roman"/>
          <w:sz w:val="22"/>
          <w:szCs w:val="22"/>
        </w:rPr>
        <w:tab/>
      </w:r>
      <w:r w:rsidRPr="009E7962">
        <w:rPr>
          <w:rFonts w:asciiTheme="majorHAnsi" w:eastAsia="Calibri" w:hAnsiTheme="majorHAnsi" w:cs="Times New Roman"/>
          <w:sz w:val="22"/>
          <w:szCs w:val="22"/>
        </w:rPr>
        <w:t xml:space="preserve">their personal research and experience. The presentation and 3-page brief will receive formative </w:t>
      </w:r>
      <w:r>
        <w:rPr>
          <w:rFonts w:asciiTheme="majorHAnsi" w:eastAsia="Calibri" w:hAnsiTheme="majorHAnsi" w:cs="Times New Roman"/>
          <w:sz w:val="22"/>
          <w:szCs w:val="22"/>
        </w:rPr>
        <w:tab/>
      </w:r>
      <w:r w:rsidRPr="009E7962">
        <w:rPr>
          <w:rFonts w:asciiTheme="majorHAnsi" w:eastAsia="Calibri" w:hAnsiTheme="majorHAnsi" w:cs="Times New Roman"/>
          <w:sz w:val="22"/>
          <w:szCs w:val="22"/>
        </w:rPr>
        <w:t>assessment from the instructors.</w:t>
      </w:r>
    </w:p>
    <w:p w14:paraId="6E006946" w14:textId="036F32A6" w:rsidR="009E7962" w:rsidRPr="009E7962" w:rsidRDefault="009E7962" w:rsidP="009E7962">
      <w:pPr>
        <w:rPr>
          <w:rFonts w:asciiTheme="majorHAnsi" w:eastAsia="Calibri" w:hAnsiTheme="majorHAnsi" w:cs="Times New Roman"/>
          <w:sz w:val="22"/>
          <w:szCs w:val="22"/>
        </w:rPr>
      </w:pPr>
      <w:r>
        <w:rPr>
          <w:rFonts w:asciiTheme="majorHAnsi" w:eastAsia="Calibri" w:hAnsiTheme="majorHAnsi" w:cs="Times New Roman"/>
          <w:sz w:val="22"/>
          <w:szCs w:val="22"/>
        </w:rPr>
        <w:tab/>
      </w:r>
      <w:r w:rsidR="00200031" w:rsidRPr="00200031">
        <w:rPr>
          <w:rFonts w:asciiTheme="majorHAnsi" w:eastAsia="Calibri" w:hAnsiTheme="majorHAnsi" w:cs="Times New Roman"/>
          <w:b/>
          <w:sz w:val="22"/>
          <w:szCs w:val="22"/>
        </w:rPr>
        <w:t xml:space="preserve">STAGE </w:t>
      </w:r>
      <w:r w:rsidRPr="00200031">
        <w:rPr>
          <w:rFonts w:asciiTheme="majorHAnsi" w:eastAsia="Calibri" w:hAnsiTheme="majorHAnsi" w:cs="Times New Roman"/>
          <w:b/>
          <w:sz w:val="22"/>
          <w:szCs w:val="22"/>
        </w:rPr>
        <w:t>2)</w:t>
      </w:r>
      <w:r w:rsidRPr="009E7962">
        <w:rPr>
          <w:rFonts w:asciiTheme="majorHAnsi" w:eastAsia="Calibri" w:hAnsiTheme="majorHAnsi" w:cs="Times New Roman"/>
          <w:sz w:val="22"/>
          <w:szCs w:val="22"/>
        </w:rPr>
        <w:t xml:space="preserve"> Student groups will complete a green gentrification site analysis using one of the sites </w:t>
      </w:r>
      <w:r>
        <w:rPr>
          <w:rFonts w:asciiTheme="majorHAnsi" w:eastAsia="Calibri" w:hAnsiTheme="majorHAnsi" w:cs="Times New Roman"/>
          <w:sz w:val="22"/>
          <w:szCs w:val="22"/>
        </w:rPr>
        <w:tab/>
        <w:t xml:space="preserve">provided. </w:t>
      </w:r>
      <w:r w:rsidRPr="009E7962">
        <w:rPr>
          <w:rFonts w:asciiTheme="majorHAnsi" w:eastAsia="Calibri" w:hAnsiTheme="majorHAnsi" w:cs="Times New Roman"/>
          <w:sz w:val="22"/>
          <w:szCs w:val="22"/>
        </w:rPr>
        <w:t xml:space="preserve">The site analysis will follow a standard format wherein </w:t>
      </w:r>
      <w:r>
        <w:rPr>
          <w:rFonts w:asciiTheme="majorHAnsi" w:eastAsia="Calibri" w:hAnsiTheme="majorHAnsi" w:cs="Times New Roman"/>
          <w:sz w:val="22"/>
          <w:szCs w:val="22"/>
        </w:rPr>
        <w:tab/>
      </w:r>
      <w:r w:rsidRPr="009E7962">
        <w:rPr>
          <w:rFonts w:asciiTheme="majorHAnsi" w:eastAsia="Calibri" w:hAnsiTheme="majorHAnsi" w:cs="Times New Roman"/>
          <w:sz w:val="22"/>
          <w:szCs w:val="22"/>
        </w:rPr>
        <w:t xml:space="preserve">students interrogate numerous </w:t>
      </w:r>
      <w:r>
        <w:rPr>
          <w:rFonts w:asciiTheme="majorHAnsi" w:eastAsia="Calibri" w:hAnsiTheme="majorHAnsi" w:cs="Times New Roman"/>
          <w:sz w:val="22"/>
          <w:szCs w:val="22"/>
        </w:rPr>
        <w:tab/>
      </w:r>
      <w:r w:rsidRPr="009E7962">
        <w:rPr>
          <w:rFonts w:asciiTheme="majorHAnsi" w:eastAsia="Calibri" w:hAnsiTheme="majorHAnsi" w:cs="Times New Roman"/>
          <w:sz w:val="22"/>
          <w:szCs w:val="22"/>
        </w:rPr>
        <w:t xml:space="preserve">aspects of the green gentrification potential and dynamic in each site. Students will present a site </w:t>
      </w:r>
      <w:r>
        <w:rPr>
          <w:rFonts w:asciiTheme="majorHAnsi" w:eastAsia="Calibri" w:hAnsiTheme="majorHAnsi" w:cs="Times New Roman"/>
          <w:sz w:val="22"/>
          <w:szCs w:val="22"/>
        </w:rPr>
        <w:tab/>
      </w:r>
      <w:r w:rsidRPr="009E7962">
        <w:rPr>
          <w:rFonts w:asciiTheme="majorHAnsi" w:eastAsia="Calibri" w:hAnsiTheme="majorHAnsi" w:cs="Times New Roman"/>
          <w:sz w:val="22"/>
          <w:szCs w:val="22"/>
        </w:rPr>
        <w:t>summary in class and will receive formative assessment from the instructors and their peers.</w:t>
      </w:r>
    </w:p>
    <w:p w14:paraId="6B8D1D56" w14:textId="543AA774" w:rsidR="00200031" w:rsidRDefault="009E7962" w:rsidP="009E7962">
      <w:pPr>
        <w:rPr>
          <w:rFonts w:asciiTheme="majorHAnsi" w:eastAsia="Calibri" w:hAnsiTheme="majorHAnsi" w:cs="Times New Roman"/>
          <w:sz w:val="22"/>
          <w:szCs w:val="22"/>
        </w:rPr>
      </w:pPr>
      <w:r>
        <w:rPr>
          <w:rFonts w:asciiTheme="majorHAnsi" w:eastAsia="Calibri" w:hAnsiTheme="majorHAnsi" w:cs="Times New Roman"/>
          <w:sz w:val="22"/>
          <w:szCs w:val="22"/>
        </w:rPr>
        <w:tab/>
      </w:r>
      <w:r w:rsidR="00200031" w:rsidRPr="00200031">
        <w:rPr>
          <w:rFonts w:asciiTheme="majorHAnsi" w:eastAsia="Calibri" w:hAnsiTheme="majorHAnsi" w:cs="Times New Roman"/>
          <w:b/>
          <w:sz w:val="22"/>
          <w:szCs w:val="22"/>
        </w:rPr>
        <w:t xml:space="preserve">STAGE </w:t>
      </w:r>
      <w:r w:rsidRPr="00200031">
        <w:rPr>
          <w:rFonts w:asciiTheme="majorHAnsi" w:eastAsia="Calibri" w:hAnsiTheme="majorHAnsi" w:cs="Times New Roman"/>
          <w:b/>
          <w:sz w:val="22"/>
          <w:szCs w:val="22"/>
        </w:rPr>
        <w:t>3)</w:t>
      </w:r>
      <w:r w:rsidRPr="009E7962">
        <w:rPr>
          <w:rFonts w:asciiTheme="majorHAnsi" w:eastAsia="Calibri" w:hAnsiTheme="majorHAnsi" w:cs="Times New Roman"/>
          <w:sz w:val="22"/>
          <w:szCs w:val="22"/>
        </w:rPr>
        <w:t xml:space="preserve"> Student groups will propose interventions for their site based on their stage 1 and stage </w:t>
      </w:r>
      <w:r w:rsidR="00200031">
        <w:rPr>
          <w:rFonts w:asciiTheme="majorHAnsi" w:eastAsia="Calibri" w:hAnsiTheme="majorHAnsi" w:cs="Times New Roman"/>
          <w:sz w:val="22"/>
          <w:szCs w:val="22"/>
        </w:rPr>
        <w:tab/>
      </w:r>
      <w:r w:rsidRPr="009E7962">
        <w:rPr>
          <w:rFonts w:asciiTheme="majorHAnsi" w:eastAsia="Calibri" w:hAnsiTheme="majorHAnsi" w:cs="Times New Roman"/>
          <w:sz w:val="22"/>
          <w:szCs w:val="22"/>
        </w:rPr>
        <w:t xml:space="preserve">2 work. They will particularly need to defend why these interventions reflect their background </w:t>
      </w:r>
      <w:r>
        <w:rPr>
          <w:rFonts w:asciiTheme="majorHAnsi" w:eastAsia="Calibri" w:hAnsiTheme="majorHAnsi" w:cs="Times New Roman"/>
          <w:sz w:val="22"/>
          <w:szCs w:val="22"/>
        </w:rPr>
        <w:tab/>
      </w:r>
      <w:r w:rsidRPr="009E7962">
        <w:rPr>
          <w:rFonts w:asciiTheme="majorHAnsi" w:eastAsia="Calibri" w:hAnsiTheme="majorHAnsi" w:cs="Times New Roman"/>
          <w:sz w:val="22"/>
          <w:szCs w:val="22"/>
        </w:rPr>
        <w:t xml:space="preserve">work. The interventions will be of three types: (a) a suite of policy tools based on a library of </w:t>
      </w:r>
      <w:r>
        <w:rPr>
          <w:rFonts w:asciiTheme="majorHAnsi" w:eastAsia="Calibri" w:hAnsiTheme="majorHAnsi" w:cs="Times New Roman"/>
          <w:sz w:val="22"/>
          <w:szCs w:val="22"/>
        </w:rPr>
        <w:tab/>
      </w:r>
      <w:r w:rsidRPr="009E7962">
        <w:rPr>
          <w:rFonts w:asciiTheme="majorHAnsi" w:eastAsia="Calibri" w:hAnsiTheme="majorHAnsi" w:cs="Times New Roman"/>
          <w:sz w:val="22"/>
          <w:szCs w:val="22"/>
        </w:rPr>
        <w:t xml:space="preserve">possible tools listed </w:t>
      </w:r>
      <w:hyperlink r:id="rId27" w:history="1">
        <w:r w:rsidRPr="009E7962">
          <w:rPr>
            <w:rFonts w:asciiTheme="majorHAnsi" w:eastAsia="Calibri" w:hAnsiTheme="majorHAnsi" w:cs="Times New Roman"/>
            <w:sz w:val="22"/>
            <w:szCs w:val="22"/>
          </w:rPr>
          <w:t>here</w:t>
        </w:r>
      </w:hyperlink>
      <w:r w:rsidRPr="009E7962">
        <w:rPr>
          <w:rFonts w:asciiTheme="majorHAnsi" w:eastAsia="Calibri" w:hAnsiTheme="majorHAnsi" w:cs="Times New Roman"/>
          <w:sz w:val="22"/>
          <w:szCs w:val="22"/>
        </w:rPr>
        <w:t xml:space="preserve"> and on current tools in the City of Vancouver that will particularly be </w:t>
      </w:r>
      <w:r>
        <w:rPr>
          <w:rFonts w:asciiTheme="majorHAnsi" w:eastAsia="Calibri" w:hAnsiTheme="majorHAnsi" w:cs="Times New Roman"/>
          <w:sz w:val="22"/>
          <w:szCs w:val="22"/>
        </w:rPr>
        <w:tab/>
      </w:r>
      <w:r>
        <w:rPr>
          <w:rFonts w:asciiTheme="majorHAnsi" w:eastAsia="Calibri" w:hAnsiTheme="majorHAnsi" w:cs="Times New Roman"/>
          <w:sz w:val="22"/>
          <w:szCs w:val="22"/>
        </w:rPr>
        <w:tab/>
      </w:r>
      <w:r w:rsidRPr="009E7962">
        <w:rPr>
          <w:rFonts w:asciiTheme="majorHAnsi" w:eastAsia="Calibri" w:hAnsiTheme="majorHAnsi" w:cs="Times New Roman"/>
          <w:sz w:val="22"/>
          <w:szCs w:val="22"/>
        </w:rPr>
        <w:t xml:space="preserve">effective at their site (b) a proposed pilot project that is implementable, small scale and responds </w:t>
      </w:r>
      <w:r>
        <w:rPr>
          <w:rFonts w:asciiTheme="majorHAnsi" w:eastAsia="Calibri" w:hAnsiTheme="majorHAnsi" w:cs="Times New Roman"/>
          <w:sz w:val="22"/>
          <w:szCs w:val="22"/>
        </w:rPr>
        <w:tab/>
      </w:r>
      <w:r w:rsidRPr="009E7962">
        <w:rPr>
          <w:rFonts w:asciiTheme="majorHAnsi" w:eastAsia="Calibri" w:hAnsiTheme="majorHAnsi" w:cs="Times New Roman"/>
          <w:sz w:val="22"/>
          <w:szCs w:val="22"/>
        </w:rPr>
        <w:t xml:space="preserve">to their site conditions (c) and outside the box, no limitations, utopian suggestion for </w:t>
      </w:r>
      <w:r>
        <w:rPr>
          <w:rFonts w:asciiTheme="majorHAnsi" w:eastAsia="Calibri" w:hAnsiTheme="majorHAnsi" w:cs="Times New Roman"/>
          <w:sz w:val="22"/>
          <w:szCs w:val="22"/>
        </w:rPr>
        <w:tab/>
      </w:r>
      <w:r w:rsidRPr="009E7962">
        <w:rPr>
          <w:rFonts w:asciiTheme="majorHAnsi" w:eastAsia="Calibri" w:hAnsiTheme="majorHAnsi" w:cs="Times New Roman"/>
          <w:sz w:val="22"/>
          <w:szCs w:val="22"/>
        </w:rPr>
        <w:t>intervention. Students will receive formative feedback on these elements from instructors.</w:t>
      </w:r>
    </w:p>
    <w:p w14:paraId="4261373B" w14:textId="290231BB" w:rsidR="009E7962" w:rsidRPr="009E7962" w:rsidRDefault="00200031" w:rsidP="009E7962">
      <w:pPr>
        <w:rPr>
          <w:rFonts w:asciiTheme="majorHAnsi" w:eastAsia="Calibri" w:hAnsiTheme="majorHAnsi" w:cs="Times New Roman"/>
          <w:sz w:val="22"/>
          <w:szCs w:val="22"/>
        </w:rPr>
      </w:pPr>
      <w:r>
        <w:rPr>
          <w:rFonts w:asciiTheme="majorHAnsi" w:eastAsia="Calibri" w:hAnsiTheme="majorHAnsi" w:cs="Times New Roman"/>
          <w:sz w:val="22"/>
          <w:szCs w:val="22"/>
        </w:rPr>
        <w:tab/>
      </w:r>
      <w:r w:rsidRPr="00200031">
        <w:rPr>
          <w:rFonts w:asciiTheme="majorHAnsi" w:eastAsia="Calibri" w:hAnsiTheme="majorHAnsi" w:cs="Times New Roman"/>
          <w:b/>
          <w:sz w:val="22"/>
          <w:szCs w:val="22"/>
        </w:rPr>
        <w:t xml:space="preserve">STAGE </w:t>
      </w:r>
      <w:r w:rsidR="009E7962" w:rsidRPr="00200031">
        <w:rPr>
          <w:rFonts w:asciiTheme="majorHAnsi" w:eastAsia="Calibri" w:hAnsiTheme="majorHAnsi" w:cs="Times New Roman"/>
          <w:b/>
          <w:sz w:val="22"/>
          <w:szCs w:val="22"/>
        </w:rPr>
        <w:t>4)</w:t>
      </w:r>
      <w:r w:rsidR="009E7962" w:rsidRPr="009E7962">
        <w:rPr>
          <w:rFonts w:asciiTheme="majorHAnsi" w:eastAsia="Calibri" w:hAnsiTheme="majorHAnsi" w:cs="Times New Roman"/>
          <w:sz w:val="22"/>
          <w:szCs w:val="22"/>
        </w:rPr>
        <w:t xml:space="preserve"> Students will present their interventions in brief format and receive formative feedback. </w:t>
      </w:r>
      <w:r>
        <w:rPr>
          <w:rFonts w:asciiTheme="majorHAnsi" w:eastAsia="Calibri" w:hAnsiTheme="majorHAnsi" w:cs="Times New Roman"/>
          <w:sz w:val="22"/>
          <w:szCs w:val="22"/>
        </w:rPr>
        <w:tab/>
      </w:r>
      <w:r w:rsidR="009E7962" w:rsidRPr="009E7962">
        <w:rPr>
          <w:rFonts w:asciiTheme="majorHAnsi" w:eastAsia="Calibri" w:hAnsiTheme="majorHAnsi" w:cs="Times New Roman"/>
          <w:sz w:val="22"/>
          <w:szCs w:val="22"/>
        </w:rPr>
        <w:t xml:space="preserve">As a class, we will develop a shared statement on addressing green gentrification during in the </w:t>
      </w:r>
      <w:r>
        <w:rPr>
          <w:rFonts w:asciiTheme="majorHAnsi" w:eastAsia="Calibri" w:hAnsiTheme="majorHAnsi" w:cs="Times New Roman"/>
          <w:sz w:val="22"/>
          <w:szCs w:val="22"/>
        </w:rPr>
        <w:tab/>
      </w:r>
      <w:r w:rsidR="009E7962" w:rsidRPr="009E7962">
        <w:rPr>
          <w:rFonts w:asciiTheme="majorHAnsi" w:eastAsia="Calibri" w:hAnsiTheme="majorHAnsi" w:cs="Times New Roman"/>
          <w:sz w:val="22"/>
          <w:szCs w:val="22"/>
        </w:rPr>
        <w:t xml:space="preserve">context </w:t>
      </w:r>
      <w:r>
        <w:rPr>
          <w:rFonts w:asciiTheme="majorHAnsi" w:eastAsia="Calibri" w:hAnsiTheme="majorHAnsi" w:cs="Times New Roman"/>
          <w:sz w:val="22"/>
          <w:szCs w:val="22"/>
        </w:rPr>
        <w:tab/>
      </w:r>
      <w:r w:rsidR="009E7962" w:rsidRPr="009E7962">
        <w:rPr>
          <w:rFonts w:asciiTheme="majorHAnsi" w:eastAsia="Calibri" w:hAnsiTheme="majorHAnsi" w:cs="Times New Roman"/>
          <w:sz w:val="22"/>
          <w:szCs w:val="22"/>
        </w:rPr>
        <w:t xml:space="preserve">of the climate emergency in Vancouver. Students will submit the final 1-page brief and </w:t>
      </w:r>
      <w:r>
        <w:rPr>
          <w:rFonts w:asciiTheme="majorHAnsi" w:eastAsia="Calibri" w:hAnsiTheme="majorHAnsi" w:cs="Times New Roman"/>
          <w:sz w:val="22"/>
          <w:szCs w:val="22"/>
        </w:rPr>
        <w:tab/>
      </w:r>
      <w:r w:rsidR="009E7962" w:rsidRPr="009E7962">
        <w:rPr>
          <w:rFonts w:asciiTheme="majorHAnsi" w:eastAsia="Calibri" w:hAnsiTheme="majorHAnsi" w:cs="Times New Roman"/>
          <w:sz w:val="22"/>
          <w:szCs w:val="22"/>
        </w:rPr>
        <w:t xml:space="preserve">10-page detailed report the following week and will receive summative evaluation from the </w:t>
      </w:r>
      <w:r>
        <w:rPr>
          <w:rFonts w:asciiTheme="majorHAnsi" w:eastAsia="Calibri" w:hAnsiTheme="majorHAnsi" w:cs="Times New Roman"/>
          <w:sz w:val="22"/>
          <w:szCs w:val="22"/>
        </w:rPr>
        <w:tab/>
      </w:r>
      <w:r w:rsidR="009E7962" w:rsidRPr="009E7962">
        <w:rPr>
          <w:rFonts w:asciiTheme="majorHAnsi" w:eastAsia="Calibri" w:hAnsiTheme="majorHAnsi" w:cs="Times New Roman"/>
          <w:sz w:val="22"/>
          <w:szCs w:val="22"/>
        </w:rPr>
        <w:t>instructors.</w:t>
      </w:r>
    </w:p>
    <w:p w14:paraId="1DFC493A" w14:textId="77777777" w:rsidR="00E42D9A" w:rsidRPr="00584E85" w:rsidRDefault="00E42D9A" w:rsidP="00AD4D57">
      <w:pPr>
        <w:pStyle w:val="ListParagraph"/>
        <w:ind w:left="587"/>
        <w:rPr>
          <w:rFonts w:asciiTheme="majorHAnsi" w:hAnsiTheme="majorHAnsi"/>
          <w:sz w:val="22"/>
          <w:szCs w:val="22"/>
        </w:rPr>
      </w:pPr>
    </w:p>
    <w:p w14:paraId="37F7BA72" w14:textId="39B3F793" w:rsidR="00AD4D57" w:rsidRPr="00AC3368" w:rsidRDefault="008506A2" w:rsidP="00AD4D57">
      <w:pPr>
        <w:pStyle w:val="ListParagraph"/>
        <w:numPr>
          <w:ilvl w:val="0"/>
          <w:numId w:val="20"/>
        </w:numPr>
        <w:rPr>
          <w:rFonts w:asciiTheme="majorHAnsi" w:hAnsiTheme="majorHAnsi"/>
          <w:b/>
          <w:sz w:val="22"/>
          <w:szCs w:val="22"/>
        </w:rPr>
      </w:pPr>
      <w:r>
        <w:rPr>
          <w:rFonts w:asciiTheme="majorHAnsi" w:hAnsiTheme="majorHAnsi"/>
          <w:b/>
          <w:sz w:val="22"/>
          <w:szCs w:val="22"/>
        </w:rPr>
        <w:t>Brief Urban Environmental History</w:t>
      </w:r>
      <w:r w:rsidR="00200031">
        <w:rPr>
          <w:rFonts w:asciiTheme="majorHAnsi" w:hAnsiTheme="majorHAnsi"/>
          <w:b/>
          <w:sz w:val="22"/>
          <w:szCs w:val="22"/>
        </w:rPr>
        <w:t xml:space="preserve"> OR Green Trajectory</w:t>
      </w:r>
      <w:r w:rsidR="00D3764A" w:rsidRPr="00AC3368">
        <w:rPr>
          <w:rFonts w:asciiTheme="majorHAnsi" w:hAnsiTheme="majorHAnsi"/>
          <w:b/>
          <w:sz w:val="22"/>
          <w:szCs w:val="22"/>
        </w:rPr>
        <w:t>:</w:t>
      </w:r>
      <w:r w:rsidR="00584E85" w:rsidRPr="00AC3368">
        <w:rPr>
          <w:rFonts w:asciiTheme="majorHAnsi" w:hAnsiTheme="majorHAnsi"/>
          <w:b/>
          <w:sz w:val="22"/>
          <w:szCs w:val="22"/>
        </w:rPr>
        <w:t xml:space="preserve"> </w:t>
      </w:r>
      <w:r w:rsidR="00D3764A" w:rsidRPr="00AC3368">
        <w:rPr>
          <w:rFonts w:asciiTheme="majorHAnsi" w:hAnsiTheme="majorHAnsi"/>
          <w:b/>
          <w:sz w:val="22"/>
          <w:szCs w:val="22"/>
        </w:rPr>
        <w:t>20</w:t>
      </w:r>
      <w:r w:rsidR="00584E85" w:rsidRPr="00AC3368">
        <w:rPr>
          <w:rFonts w:asciiTheme="majorHAnsi" w:hAnsiTheme="majorHAnsi"/>
          <w:b/>
          <w:sz w:val="22"/>
          <w:szCs w:val="22"/>
        </w:rPr>
        <w:t>%</w:t>
      </w:r>
    </w:p>
    <w:p w14:paraId="3C5CBC7C" w14:textId="74C6578E" w:rsidR="00200031" w:rsidRDefault="00200031" w:rsidP="00200031">
      <w:pPr>
        <w:pStyle w:val="ListParagraph"/>
        <w:ind w:left="587"/>
        <w:rPr>
          <w:rFonts w:ascii="Calibri Light" w:eastAsia="Times New Roman" w:hAnsi="Calibri Light" w:cs="Calibri Light"/>
          <w:sz w:val="22"/>
          <w:szCs w:val="22"/>
          <w:lang w:val="en-CA"/>
        </w:rPr>
      </w:pPr>
      <w:r>
        <w:rPr>
          <w:rFonts w:ascii="Calibri Light" w:eastAsia="Times New Roman" w:hAnsi="Calibri Light" w:cs="Calibri Light"/>
          <w:sz w:val="22"/>
          <w:szCs w:val="22"/>
          <w:lang w:val="en-CA"/>
        </w:rPr>
        <w:t>Option 1- Urban Environmental History: Students will develop a 5-8 page (double spaced) history of the social and ecological processes that created an urban condition or an aspect of the built environment that they propose. Choosing this option requires submission of a 1-paragraph proposal at least 3 weeks before the final due date. The proposal must be approved by an instructor.</w:t>
      </w:r>
    </w:p>
    <w:p w14:paraId="3E47769F" w14:textId="77777777" w:rsidR="00200031" w:rsidRDefault="00200031" w:rsidP="00200031">
      <w:pPr>
        <w:pStyle w:val="ListParagraph"/>
        <w:ind w:left="587"/>
        <w:rPr>
          <w:rFonts w:ascii="Calibri Light" w:eastAsia="Times New Roman" w:hAnsi="Calibri Light" w:cs="Calibri Light"/>
          <w:sz w:val="22"/>
          <w:szCs w:val="22"/>
          <w:lang w:val="en-CA"/>
        </w:rPr>
      </w:pPr>
    </w:p>
    <w:p w14:paraId="3066D60D" w14:textId="0806B5A9" w:rsidR="00200031" w:rsidRDefault="00200031" w:rsidP="00200031">
      <w:pPr>
        <w:pStyle w:val="ListParagraph"/>
        <w:ind w:left="587"/>
        <w:rPr>
          <w:rFonts w:asciiTheme="majorHAnsi" w:hAnsiTheme="majorHAnsi"/>
          <w:sz w:val="22"/>
          <w:szCs w:val="22"/>
        </w:rPr>
      </w:pPr>
      <w:r>
        <w:rPr>
          <w:rFonts w:ascii="Calibri Light" w:eastAsia="Times New Roman" w:hAnsi="Calibri Light" w:cs="Calibri Light"/>
          <w:sz w:val="22"/>
          <w:szCs w:val="22"/>
          <w:lang w:val="en-CA"/>
        </w:rPr>
        <w:t xml:space="preserve">Option 2- Green Trajectory: For this paper, students will develop a </w:t>
      </w:r>
      <w:r w:rsidRPr="0067016E">
        <w:rPr>
          <w:rFonts w:asciiTheme="majorHAnsi" w:hAnsiTheme="majorHAnsi"/>
          <w:sz w:val="22"/>
          <w:szCs w:val="22"/>
          <w:u w:val="single"/>
        </w:rPr>
        <w:t>Green Trajectory</w:t>
      </w:r>
      <w:r>
        <w:rPr>
          <w:rFonts w:asciiTheme="majorHAnsi" w:hAnsiTheme="majorHAnsi"/>
          <w:sz w:val="22"/>
          <w:szCs w:val="22"/>
        </w:rPr>
        <w:t xml:space="preserve"> of a selected city. The trajectory will include a 5-8 page (double spaced) report plus a visual timeline and source citations that describe the greening trajectory of a city not already included in the class library. The report follows a set structure that will allow for the class library of green trajectories to serve as a reference tool. This structure asks students to develop the background, history, key dimensions and an assessment of the relationship between greening in this city and overall trends in urban greening.</w:t>
      </w:r>
    </w:p>
    <w:p w14:paraId="33276342" w14:textId="77777777" w:rsidR="00AC3368" w:rsidRPr="00AD4D57" w:rsidRDefault="00AC3368" w:rsidP="00AD4D57">
      <w:pPr>
        <w:pStyle w:val="ListParagraph"/>
        <w:ind w:left="587"/>
        <w:rPr>
          <w:rFonts w:asciiTheme="majorHAnsi" w:hAnsiTheme="majorHAnsi"/>
          <w:sz w:val="22"/>
          <w:szCs w:val="22"/>
        </w:rPr>
      </w:pPr>
    </w:p>
    <w:p w14:paraId="5364F49C" w14:textId="2B53B1C3" w:rsidR="00AD4D57" w:rsidRPr="00AC3368" w:rsidRDefault="00AD4D57" w:rsidP="00AD4D57">
      <w:pPr>
        <w:pStyle w:val="ListParagraph"/>
        <w:numPr>
          <w:ilvl w:val="0"/>
          <w:numId w:val="20"/>
        </w:numPr>
        <w:rPr>
          <w:rFonts w:asciiTheme="majorHAnsi" w:hAnsiTheme="majorHAnsi"/>
          <w:b/>
          <w:sz w:val="22"/>
          <w:szCs w:val="22"/>
        </w:rPr>
      </w:pPr>
      <w:r w:rsidRPr="00AC3368">
        <w:rPr>
          <w:rFonts w:asciiTheme="majorHAnsi" w:hAnsiTheme="majorHAnsi"/>
          <w:b/>
          <w:sz w:val="22"/>
          <w:szCs w:val="22"/>
        </w:rPr>
        <w:t>Final Project – develop your own framework</w:t>
      </w:r>
      <w:r w:rsidR="00043B3F" w:rsidRPr="00AC3368">
        <w:rPr>
          <w:rFonts w:asciiTheme="majorHAnsi" w:hAnsiTheme="majorHAnsi"/>
          <w:b/>
          <w:sz w:val="22"/>
          <w:szCs w:val="22"/>
        </w:rPr>
        <w:t xml:space="preserve"> for a Climate Emergency Green City Plan</w:t>
      </w:r>
      <w:r w:rsidRPr="00AC3368">
        <w:rPr>
          <w:rFonts w:asciiTheme="majorHAnsi" w:hAnsiTheme="majorHAnsi"/>
          <w:b/>
          <w:sz w:val="22"/>
          <w:szCs w:val="22"/>
        </w:rPr>
        <w:t>: 40%</w:t>
      </w:r>
    </w:p>
    <w:p w14:paraId="64E07455" w14:textId="3ECFCADD" w:rsidR="00AD4D57" w:rsidRPr="00AD4D57" w:rsidRDefault="00AD4D57" w:rsidP="00AD4D57">
      <w:pPr>
        <w:pStyle w:val="ListParagraph"/>
        <w:ind w:left="587"/>
        <w:rPr>
          <w:rFonts w:asciiTheme="majorHAnsi" w:hAnsiTheme="majorHAnsi"/>
          <w:sz w:val="22"/>
          <w:szCs w:val="22"/>
        </w:rPr>
      </w:pPr>
      <w:r>
        <w:rPr>
          <w:rFonts w:ascii="Calibri Light" w:eastAsia="Times New Roman" w:hAnsi="Calibri Light" w:cs="Calibri Light"/>
          <w:sz w:val="22"/>
          <w:szCs w:val="22"/>
          <w:lang w:val="en-CA"/>
        </w:rPr>
        <w:t xml:space="preserve">For this final project, students will be given a fictional case outline and asked to develop a full framework (not specific </w:t>
      </w:r>
      <w:r w:rsidR="00E54440">
        <w:rPr>
          <w:rFonts w:ascii="Calibri Light" w:eastAsia="Times New Roman" w:hAnsi="Calibri Light" w:cs="Calibri Light"/>
          <w:sz w:val="22"/>
          <w:szCs w:val="22"/>
          <w:lang w:val="en-CA"/>
        </w:rPr>
        <w:t>interventions</w:t>
      </w:r>
      <w:r>
        <w:rPr>
          <w:rFonts w:ascii="Calibri Light" w:eastAsia="Times New Roman" w:hAnsi="Calibri Light" w:cs="Calibri Light"/>
          <w:sz w:val="22"/>
          <w:szCs w:val="22"/>
          <w:lang w:val="en-CA"/>
        </w:rPr>
        <w:t>) for a new green city plan for that city. Students will be expected to incorporate the lessons from all sections of the class into the final plan proposal.</w:t>
      </w:r>
      <w:r w:rsidR="003F307B">
        <w:rPr>
          <w:rFonts w:ascii="Calibri Light" w:eastAsia="Times New Roman" w:hAnsi="Calibri Light" w:cs="Calibri Light"/>
          <w:sz w:val="22"/>
          <w:szCs w:val="22"/>
          <w:lang w:val="en-CA"/>
        </w:rPr>
        <w:t xml:space="preserve"> There will also be a narrative component with question prompts wherein students will explain how their plan mobilizes the literature and discussions from class.</w:t>
      </w:r>
    </w:p>
    <w:p w14:paraId="030042AC" w14:textId="3C0A62A7" w:rsidR="00CD46F3" w:rsidRDefault="00CD46F3" w:rsidP="00AD4D57">
      <w:pPr>
        <w:pStyle w:val="ListParagraph"/>
        <w:ind w:left="587"/>
        <w:rPr>
          <w:rFonts w:asciiTheme="majorHAnsi" w:hAnsiTheme="majorHAnsi"/>
          <w:sz w:val="22"/>
          <w:szCs w:val="22"/>
        </w:rPr>
      </w:pPr>
    </w:p>
    <w:p w14:paraId="76DAC035" w14:textId="77777777" w:rsidR="00CD46F3" w:rsidRPr="00CA16FA" w:rsidRDefault="00CD46F3" w:rsidP="00CD46F3">
      <w:pPr>
        <w:rPr>
          <w:rFonts w:asciiTheme="majorHAnsi" w:hAnsiTheme="majorHAnsi" w:cstheme="majorHAnsi"/>
          <w:sz w:val="23"/>
          <w:szCs w:val="23"/>
        </w:rPr>
      </w:pPr>
      <w:r w:rsidRPr="00CA16FA">
        <w:rPr>
          <w:rFonts w:asciiTheme="majorHAnsi" w:hAnsiTheme="majorHAnsi" w:cstheme="majorHAnsi"/>
          <w:b/>
          <w:i/>
          <w:sz w:val="23"/>
          <w:szCs w:val="23"/>
        </w:rPr>
        <w:t>Course Learning Outcomes</w:t>
      </w:r>
      <w:r w:rsidRPr="00CA16FA">
        <w:rPr>
          <w:rFonts w:asciiTheme="majorHAnsi" w:hAnsiTheme="majorHAnsi" w:cstheme="majorHAnsi"/>
          <w:b/>
          <w:i/>
          <w:sz w:val="23"/>
          <w:szCs w:val="23"/>
        </w:rPr>
        <w:tab/>
      </w:r>
      <w:r w:rsidRPr="00CA16FA">
        <w:rPr>
          <w:rFonts w:asciiTheme="majorHAnsi" w:hAnsiTheme="majorHAnsi" w:cstheme="majorHAnsi"/>
          <w:sz w:val="23"/>
          <w:szCs w:val="23"/>
        </w:rPr>
        <w:tab/>
      </w:r>
      <w:r w:rsidRPr="00CA16FA">
        <w:rPr>
          <w:rFonts w:asciiTheme="majorHAnsi" w:hAnsiTheme="majorHAnsi" w:cstheme="majorHAnsi"/>
          <w:sz w:val="23"/>
          <w:szCs w:val="23"/>
        </w:rPr>
        <w:tab/>
      </w:r>
      <w:r w:rsidRPr="00CA16FA">
        <w:rPr>
          <w:rFonts w:asciiTheme="majorHAnsi" w:hAnsiTheme="majorHAnsi" w:cstheme="majorHAnsi"/>
          <w:sz w:val="23"/>
          <w:szCs w:val="23"/>
        </w:rPr>
        <w:tab/>
      </w:r>
      <w:r w:rsidRPr="00CA16FA">
        <w:rPr>
          <w:rFonts w:asciiTheme="majorHAnsi" w:hAnsiTheme="majorHAnsi" w:cstheme="majorHAnsi"/>
          <w:sz w:val="23"/>
          <w:szCs w:val="23"/>
        </w:rPr>
        <w:tab/>
      </w:r>
      <w:r w:rsidRPr="00CA16FA">
        <w:rPr>
          <w:rFonts w:asciiTheme="majorHAnsi" w:hAnsiTheme="majorHAnsi" w:cstheme="majorHAnsi"/>
          <w:sz w:val="23"/>
          <w:szCs w:val="23"/>
        </w:rPr>
        <w:tab/>
      </w:r>
      <w:r w:rsidRPr="00CA16FA">
        <w:rPr>
          <w:rFonts w:asciiTheme="majorHAnsi" w:hAnsiTheme="majorHAnsi" w:cstheme="majorHAnsi"/>
          <w:sz w:val="23"/>
          <w:szCs w:val="23"/>
        </w:rPr>
        <w:tab/>
      </w:r>
      <w:r w:rsidRPr="00CA16FA">
        <w:rPr>
          <w:rFonts w:asciiTheme="majorHAnsi" w:hAnsiTheme="majorHAnsi" w:cstheme="majorHAnsi"/>
          <w:sz w:val="23"/>
          <w:szCs w:val="23"/>
        </w:rPr>
        <w:tab/>
      </w:r>
      <w:r w:rsidRPr="00CA16FA">
        <w:rPr>
          <w:rFonts w:asciiTheme="majorHAnsi" w:hAnsiTheme="majorHAnsi" w:cstheme="majorHAnsi"/>
          <w:b/>
          <w:i/>
          <w:sz w:val="23"/>
          <w:szCs w:val="23"/>
        </w:rPr>
        <w:t>Assignments</w:t>
      </w:r>
    </w:p>
    <w:p w14:paraId="410C9F06" w14:textId="1AF72F94" w:rsidR="00CD46F3" w:rsidRPr="00CA16FA" w:rsidRDefault="00CD46F3" w:rsidP="00CD46F3">
      <w:pPr>
        <w:rPr>
          <w:rFonts w:asciiTheme="majorHAnsi" w:hAnsiTheme="majorHAnsi" w:cstheme="majorHAnsi"/>
          <w:b/>
          <w:sz w:val="23"/>
          <w:szCs w:val="23"/>
        </w:rPr>
      </w:pPr>
      <w:r w:rsidRPr="00CA16FA">
        <w:rPr>
          <w:rFonts w:asciiTheme="majorHAnsi" w:hAnsiTheme="majorHAnsi" w:cstheme="majorHAnsi"/>
          <w:sz w:val="23"/>
          <w:szCs w:val="23"/>
        </w:rPr>
        <w:tab/>
      </w:r>
      <w:r w:rsidRPr="00CA16FA">
        <w:rPr>
          <w:rFonts w:asciiTheme="majorHAnsi" w:hAnsiTheme="majorHAnsi" w:cstheme="majorHAnsi"/>
          <w:sz w:val="23"/>
          <w:szCs w:val="23"/>
        </w:rPr>
        <w:tab/>
      </w:r>
      <w:r w:rsidRPr="00CA16FA">
        <w:rPr>
          <w:rFonts w:asciiTheme="majorHAnsi" w:hAnsiTheme="majorHAnsi" w:cstheme="majorHAnsi"/>
          <w:sz w:val="23"/>
          <w:szCs w:val="23"/>
        </w:rPr>
        <w:tab/>
      </w:r>
      <w:r w:rsidRPr="00CA16FA">
        <w:rPr>
          <w:rFonts w:asciiTheme="majorHAnsi" w:hAnsiTheme="majorHAnsi" w:cstheme="majorHAnsi"/>
          <w:sz w:val="23"/>
          <w:szCs w:val="23"/>
        </w:rPr>
        <w:tab/>
      </w:r>
      <w:r w:rsidRPr="00CA16FA">
        <w:rPr>
          <w:rFonts w:asciiTheme="majorHAnsi" w:hAnsiTheme="majorHAnsi" w:cstheme="majorHAnsi"/>
          <w:sz w:val="23"/>
          <w:szCs w:val="23"/>
        </w:rPr>
        <w:tab/>
      </w:r>
      <w:r w:rsidRPr="00CA16FA">
        <w:rPr>
          <w:rFonts w:asciiTheme="majorHAnsi" w:hAnsiTheme="majorHAnsi" w:cstheme="majorHAnsi"/>
          <w:sz w:val="23"/>
          <w:szCs w:val="23"/>
        </w:rPr>
        <w:tab/>
      </w:r>
      <w:r w:rsidRPr="00CA16FA">
        <w:rPr>
          <w:rFonts w:asciiTheme="majorHAnsi" w:hAnsiTheme="majorHAnsi" w:cstheme="majorHAnsi"/>
          <w:sz w:val="23"/>
          <w:szCs w:val="23"/>
        </w:rPr>
        <w:tab/>
      </w:r>
      <w:r w:rsidRPr="00CA16FA">
        <w:rPr>
          <w:rFonts w:asciiTheme="majorHAnsi" w:hAnsiTheme="majorHAnsi" w:cstheme="majorHAnsi"/>
          <w:sz w:val="23"/>
          <w:szCs w:val="23"/>
        </w:rPr>
        <w:tab/>
      </w:r>
      <w:r w:rsidRPr="00CA16FA">
        <w:rPr>
          <w:rFonts w:asciiTheme="majorHAnsi" w:hAnsiTheme="majorHAnsi" w:cstheme="majorHAnsi"/>
          <w:sz w:val="23"/>
          <w:szCs w:val="23"/>
        </w:rPr>
        <w:tab/>
      </w:r>
      <w:r w:rsidR="003F307B">
        <w:rPr>
          <w:rFonts w:asciiTheme="majorHAnsi" w:hAnsiTheme="majorHAnsi" w:cstheme="majorHAnsi"/>
          <w:sz w:val="23"/>
          <w:szCs w:val="23"/>
        </w:rPr>
        <w:tab/>
      </w:r>
      <w:r w:rsidR="00E42D9A">
        <w:rPr>
          <w:rFonts w:asciiTheme="majorHAnsi" w:hAnsiTheme="majorHAnsi" w:cstheme="majorHAnsi"/>
          <w:sz w:val="23"/>
          <w:szCs w:val="23"/>
        </w:rPr>
        <w:t xml:space="preserve">  </w:t>
      </w:r>
      <w:r w:rsidRPr="00CA16FA">
        <w:rPr>
          <w:rFonts w:asciiTheme="majorHAnsi" w:hAnsiTheme="majorHAnsi" w:cstheme="majorHAnsi"/>
          <w:b/>
          <w:sz w:val="23"/>
          <w:szCs w:val="23"/>
        </w:rPr>
        <w:t xml:space="preserve">1       2     </w:t>
      </w:r>
      <w:r w:rsidR="00E42D9A">
        <w:rPr>
          <w:rFonts w:asciiTheme="majorHAnsi" w:hAnsiTheme="majorHAnsi" w:cstheme="majorHAnsi"/>
          <w:b/>
          <w:sz w:val="23"/>
          <w:szCs w:val="23"/>
        </w:rPr>
        <w:t xml:space="preserve"> </w:t>
      </w:r>
      <w:r w:rsidRPr="00CA16FA">
        <w:rPr>
          <w:rFonts w:asciiTheme="majorHAnsi" w:hAnsiTheme="majorHAnsi" w:cstheme="majorHAnsi"/>
          <w:b/>
          <w:sz w:val="23"/>
          <w:szCs w:val="23"/>
        </w:rPr>
        <w:t xml:space="preserve">3     </w:t>
      </w:r>
      <w:r w:rsidR="00E42D9A">
        <w:rPr>
          <w:rFonts w:asciiTheme="majorHAnsi" w:hAnsiTheme="majorHAnsi" w:cstheme="majorHAnsi"/>
          <w:b/>
          <w:sz w:val="23"/>
          <w:szCs w:val="23"/>
        </w:rPr>
        <w:t xml:space="preserve"> 4</w:t>
      </w:r>
      <w:r w:rsidRPr="00CA16FA">
        <w:rPr>
          <w:rFonts w:asciiTheme="majorHAnsi" w:hAnsiTheme="majorHAnsi" w:cstheme="majorHAnsi"/>
          <w:b/>
          <w:sz w:val="23"/>
          <w:szCs w:val="23"/>
        </w:rPr>
        <w:t xml:space="preserve">  </w:t>
      </w:r>
      <w:r w:rsidR="00E42D9A">
        <w:rPr>
          <w:rFonts w:asciiTheme="majorHAnsi" w:hAnsiTheme="majorHAnsi" w:cstheme="majorHAnsi"/>
          <w:b/>
          <w:sz w:val="23"/>
          <w:szCs w:val="23"/>
        </w:rPr>
        <w:t xml:space="preserve">    5</w:t>
      </w:r>
    </w:p>
    <w:tbl>
      <w:tblPr>
        <w:tblStyle w:val="TableGrid"/>
        <w:tblW w:w="9350" w:type="dxa"/>
        <w:tblLook w:val="04A0" w:firstRow="1" w:lastRow="0" w:firstColumn="1" w:lastColumn="0" w:noHBand="0" w:noVBand="1"/>
      </w:tblPr>
      <w:tblGrid>
        <w:gridCol w:w="7195"/>
        <w:gridCol w:w="431"/>
        <w:gridCol w:w="437"/>
        <w:gridCol w:w="437"/>
        <w:gridCol w:w="425"/>
        <w:gridCol w:w="425"/>
      </w:tblGrid>
      <w:tr w:rsidR="00AC3368" w:rsidRPr="00CA16FA" w14:paraId="34C47379" w14:textId="7765CB32" w:rsidTr="00AC3368">
        <w:tc>
          <w:tcPr>
            <w:tcW w:w="7195" w:type="dxa"/>
          </w:tcPr>
          <w:p w14:paraId="7F736180" w14:textId="0936EB8D" w:rsidR="00AC3368" w:rsidRPr="003F307B" w:rsidRDefault="003F307B" w:rsidP="003F307B">
            <w:pPr>
              <w:pStyle w:val="NoSpacing"/>
              <w:rPr>
                <w:rFonts w:ascii="Calibri Light" w:eastAsia="Times New Roman" w:hAnsi="Calibri Light" w:cs="Calibri Light"/>
              </w:rPr>
            </w:pPr>
            <w:r w:rsidRPr="003F307B">
              <w:rPr>
                <w:rFonts w:asciiTheme="majorHAnsi" w:eastAsia="WP IconicSymbolsA" w:hAnsiTheme="majorHAnsi" w:cstheme="majorHAnsi"/>
                <w:color w:val="000000"/>
                <w:sz w:val="23"/>
                <w:szCs w:val="23"/>
                <w:lang w:val="en-US"/>
              </w:rPr>
              <w:t xml:space="preserve">Critically assess the possibilities and limitations of urban green planning as a tool for simulataneously addressing the ecological and social equity implications of global environmental change. </w:t>
            </w:r>
          </w:p>
        </w:tc>
        <w:tc>
          <w:tcPr>
            <w:tcW w:w="431" w:type="dxa"/>
          </w:tcPr>
          <w:p w14:paraId="087072E6" w14:textId="47420B88" w:rsidR="00AC3368" w:rsidRPr="00CA16FA" w:rsidRDefault="00E42D9A" w:rsidP="00410A70">
            <w:pPr>
              <w:rPr>
                <w:rFonts w:asciiTheme="majorHAnsi" w:hAnsiTheme="majorHAnsi" w:cstheme="majorHAnsi"/>
                <w:sz w:val="23"/>
                <w:szCs w:val="23"/>
              </w:rPr>
            </w:pPr>
            <w:r w:rsidRPr="00CA16FA">
              <w:rPr>
                <w:rFonts w:asciiTheme="majorHAnsi" w:hAnsiTheme="majorHAnsi" w:cstheme="majorHAnsi"/>
                <w:sz w:val="23"/>
                <w:szCs w:val="23"/>
              </w:rPr>
              <w:t>√</w:t>
            </w:r>
          </w:p>
        </w:tc>
        <w:tc>
          <w:tcPr>
            <w:tcW w:w="437" w:type="dxa"/>
          </w:tcPr>
          <w:p w14:paraId="5CF49DB8" w14:textId="1C3AF159" w:rsidR="00AC3368" w:rsidRPr="00CA16FA" w:rsidRDefault="003F307B" w:rsidP="00410A70">
            <w:pPr>
              <w:rPr>
                <w:rFonts w:asciiTheme="majorHAnsi" w:hAnsiTheme="majorHAnsi" w:cstheme="majorHAnsi"/>
                <w:sz w:val="23"/>
                <w:szCs w:val="23"/>
              </w:rPr>
            </w:pPr>
            <w:r w:rsidRPr="00CA16FA">
              <w:rPr>
                <w:rFonts w:asciiTheme="majorHAnsi" w:hAnsiTheme="majorHAnsi" w:cstheme="majorHAnsi"/>
                <w:sz w:val="23"/>
                <w:szCs w:val="23"/>
              </w:rPr>
              <w:t>√</w:t>
            </w:r>
          </w:p>
        </w:tc>
        <w:tc>
          <w:tcPr>
            <w:tcW w:w="437" w:type="dxa"/>
          </w:tcPr>
          <w:p w14:paraId="2F539694" w14:textId="1C499889" w:rsidR="00AC3368" w:rsidRPr="00CA16FA" w:rsidRDefault="003F307B" w:rsidP="00410A70">
            <w:pPr>
              <w:rPr>
                <w:rFonts w:asciiTheme="majorHAnsi" w:hAnsiTheme="majorHAnsi" w:cstheme="majorHAnsi"/>
                <w:sz w:val="23"/>
                <w:szCs w:val="23"/>
              </w:rPr>
            </w:pPr>
            <w:r w:rsidRPr="00CA16FA">
              <w:rPr>
                <w:rFonts w:asciiTheme="majorHAnsi" w:hAnsiTheme="majorHAnsi" w:cstheme="majorHAnsi"/>
                <w:sz w:val="23"/>
                <w:szCs w:val="23"/>
              </w:rPr>
              <w:t>√</w:t>
            </w:r>
          </w:p>
        </w:tc>
        <w:tc>
          <w:tcPr>
            <w:tcW w:w="425" w:type="dxa"/>
          </w:tcPr>
          <w:p w14:paraId="3EF73643" w14:textId="5621ED3D" w:rsidR="00AC3368" w:rsidRPr="00CA16FA" w:rsidRDefault="00E42D9A" w:rsidP="00410A70">
            <w:pPr>
              <w:rPr>
                <w:rFonts w:asciiTheme="majorHAnsi" w:hAnsiTheme="majorHAnsi" w:cstheme="majorHAnsi"/>
                <w:sz w:val="23"/>
                <w:szCs w:val="23"/>
              </w:rPr>
            </w:pPr>
            <w:r w:rsidRPr="00CA16FA">
              <w:rPr>
                <w:rFonts w:asciiTheme="majorHAnsi" w:hAnsiTheme="majorHAnsi" w:cstheme="majorHAnsi"/>
                <w:sz w:val="23"/>
                <w:szCs w:val="23"/>
              </w:rPr>
              <w:t>√</w:t>
            </w:r>
          </w:p>
        </w:tc>
        <w:tc>
          <w:tcPr>
            <w:tcW w:w="425" w:type="dxa"/>
          </w:tcPr>
          <w:p w14:paraId="17312B16" w14:textId="1B6EA49D" w:rsidR="00AC3368" w:rsidRPr="00CA16FA" w:rsidRDefault="00E42D9A" w:rsidP="00410A70">
            <w:pPr>
              <w:rPr>
                <w:rFonts w:asciiTheme="majorHAnsi" w:hAnsiTheme="majorHAnsi" w:cstheme="majorHAnsi"/>
                <w:sz w:val="23"/>
                <w:szCs w:val="23"/>
              </w:rPr>
            </w:pPr>
            <w:r w:rsidRPr="00CA16FA">
              <w:rPr>
                <w:rFonts w:asciiTheme="majorHAnsi" w:hAnsiTheme="majorHAnsi" w:cstheme="majorHAnsi"/>
                <w:sz w:val="23"/>
                <w:szCs w:val="23"/>
              </w:rPr>
              <w:t>√</w:t>
            </w:r>
          </w:p>
        </w:tc>
      </w:tr>
      <w:tr w:rsidR="00AC3368" w:rsidRPr="00CA16FA" w14:paraId="16C7AF36" w14:textId="544EB073" w:rsidTr="00AC3368">
        <w:tc>
          <w:tcPr>
            <w:tcW w:w="7195" w:type="dxa"/>
          </w:tcPr>
          <w:p w14:paraId="51D9C908" w14:textId="15D3BFEF" w:rsidR="00AC3368" w:rsidRPr="00CA16FA" w:rsidRDefault="00E42D9A" w:rsidP="00410A70">
            <w:pPr>
              <w:autoSpaceDE w:val="0"/>
              <w:autoSpaceDN w:val="0"/>
              <w:adjustRightInd w:val="0"/>
              <w:spacing w:after="11"/>
              <w:rPr>
                <w:rFonts w:asciiTheme="majorHAnsi" w:eastAsia="WP IconicSymbolsA" w:hAnsiTheme="majorHAnsi" w:cstheme="majorHAnsi"/>
                <w:color w:val="000000"/>
                <w:sz w:val="23"/>
                <w:szCs w:val="23"/>
              </w:rPr>
            </w:pPr>
            <w:r w:rsidRPr="00E42D9A">
              <w:rPr>
                <w:rFonts w:asciiTheme="majorHAnsi" w:eastAsia="WP IconicSymbolsA" w:hAnsiTheme="majorHAnsi" w:cstheme="majorHAnsi"/>
                <w:color w:val="000000"/>
                <w:sz w:val="23"/>
                <w:szCs w:val="23"/>
              </w:rPr>
              <w:t xml:space="preserve">Interpret the extent to which major historical trends within green urbanism shape contemporary strategies in cities. </w:t>
            </w:r>
          </w:p>
        </w:tc>
        <w:tc>
          <w:tcPr>
            <w:tcW w:w="431" w:type="dxa"/>
          </w:tcPr>
          <w:p w14:paraId="2B021EA2" w14:textId="4BC130BB" w:rsidR="00AC3368" w:rsidRPr="00CA16FA" w:rsidRDefault="00E42D9A" w:rsidP="00410A70">
            <w:pPr>
              <w:rPr>
                <w:rFonts w:asciiTheme="majorHAnsi" w:hAnsiTheme="majorHAnsi" w:cstheme="majorHAnsi"/>
                <w:sz w:val="23"/>
                <w:szCs w:val="23"/>
              </w:rPr>
            </w:pPr>
            <w:r w:rsidRPr="00CA16FA">
              <w:rPr>
                <w:rFonts w:asciiTheme="majorHAnsi" w:hAnsiTheme="majorHAnsi" w:cstheme="majorHAnsi"/>
                <w:sz w:val="23"/>
                <w:szCs w:val="23"/>
              </w:rPr>
              <w:t>√</w:t>
            </w:r>
          </w:p>
        </w:tc>
        <w:tc>
          <w:tcPr>
            <w:tcW w:w="437" w:type="dxa"/>
          </w:tcPr>
          <w:p w14:paraId="0B5E07D1" w14:textId="71EBAC6B" w:rsidR="00AC3368" w:rsidRPr="00CA16FA" w:rsidRDefault="003F307B" w:rsidP="00410A70">
            <w:pPr>
              <w:rPr>
                <w:rFonts w:asciiTheme="majorHAnsi" w:hAnsiTheme="majorHAnsi" w:cstheme="majorHAnsi"/>
                <w:sz w:val="23"/>
                <w:szCs w:val="23"/>
              </w:rPr>
            </w:pPr>
            <w:r w:rsidRPr="00CA16FA">
              <w:rPr>
                <w:rFonts w:asciiTheme="majorHAnsi" w:hAnsiTheme="majorHAnsi" w:cstheme="majorHAnsi"/>
                <w:sz w:val="23"/>
                <w:szCs w:val="23"/>
              </w:rPr>
              <w:t>√</w:t>
            </w:r>
          </w:p>
        </w:tc>
        <w:tc>
          <w:tcPr>
            <w:tcW w:w="437" w:type="dxa"/>
          </w:tcPr>
          <w:p w14:paraId="315EA409" w14:textId="794287FE" w:rsidR="00AC3368" w:rsidRPr="00CA16FA" w:rsidRDefault="00AC3368" w:rsidP="00410A70">
            <w:pPr>
              <w:rPr>
                <w:rFonts w:asciiTheme="majorHAnsi" w:hAnsiTheme="majorHAnsi" w:cstheme="majorHAnsi"/>
                <w:sz w:val="23"/>
                <w:szCs w:val="23"/>
              </w:rPr>
            </w:pPr>
          </w:p>
        </w:tc>
        <w:tc>
          <w:tcPr>
            <w:tcW w:w="425" w:type="dxa"/>
          </w:tcPr>
          <w:p w14:paraId="11C737D5" w14:textId="086816AF" w:rsidR="00AC3368" w:rsidRPr="00CA16FA" w:rsidRDefault="003F307B" w:rsidP="00410A70">
            <w:pPr>
              <w:rPr>
                <w:rFonts w:asciiTheme="majorHAnsi" w:hAnsiTheme="majorHAnsi" w:cstheme="majorHAnsi"/>
                <w:sz w:val="23"/>
                <w:szCs w:val="23"/>
              </w:rPr>
            </w:pPr>
            <w:r w:rsidRPr="00CA16FA">
              <w:rPr>
                <w:rFonts w:asciiTheme="majorHAnsi" w:hAnsiTheme="majorHAnsi" w:cstheme="majorHAnsi"/>
                <w:sz w:val="23"/>
                <w:szCs w:val="23"/>
              </w:rPr>
              <w:t>√</w:t>
            </w:r>
          </w:p>
        </w:tc>
        <w:tc>
          <w:tcPr>
            <w:tcW w:w="425" w:type="dxa"/>
          </w:tcPr>
          <w:p w14:paraId="69D4143A" w14:textId="77777777" w:rsidR="00AC3368" w:rsidRPr="00CA16FA" w:rsidRDefault="00AC3368" w:rsidP="00410A70">
            <w:pPr>
              <w:rPr>
                <w:rFonts w:asciiTheme="majorHAnsi" w:hAnsiTheme="majorHAnsi" w:cstheme="majorHAnsi"/>
                <w:sz w:val="23"/>
                <w:szCs w:val="23"/>
              </w:rPr>
            </w:pPr>
          </w:p>
        </w:tc>
      </w:tr>
      <w:tr w:rsidR="00AC3368" w:rsidRPr="00CA16FA" w14:paraId="19CCC8B6" w14:textId="0818D6DB" w:rsidTr="00AC3368">
        <w:tc>
          <w:tcPr>
            <w:tcW w:w="7195" w:type="dxa"/>
          </w:tcPr>
          <w:p w14:paraId="66D59ABC" w14:textId="4C4527A6" w:rsidR="00AC3368" w:rsidRPr="00CA16FA" w:rsidRDefault="00E42D9A" w:rsidP="00410A70">
            <w:pPr>
              <w:autoSpaceDE w:val="0"/>
              <w:autoSpaceDN w:val="0"/>
              <w:adjustRightInd w:val="0"/>
              <w:spacing w:after="11"/>
              <w:rPr>
                <w:rFonts w:asciiTheme="majorHAnsi" w:eastAsia="WP IconicSymbolsA" w:hAnsiTheme="majorHAnsi" w:cstheme="majorHAnsi"/>
                <w:color w:val="000000"/>
                <w:sz w:val="23"/>
                <w:szCs w:val="23"/>
              </w:rPr>
            </w:pPr>
            <w:r w:rsidRPr="00E42D9A">
              <w:rPr>
                <w:rFonts w:asciiTheme="majorHAnsi" w:eastAsia="WP IconicSymbolsA" w:hAnsiTheme="majorHAnsi" w:cstheme="majorHAnsi"/>
                <w:color w:val="000000"/>
                <w:sz w:val="23"/>
                <w:szCs w:val="23"/>
              </w:rPr>
              <w:t xml:space="preserve">Apply key concepts from urban ecology and social science to the analysis of specific cases of green urbanism. </w:t>
            </w:r>
          </w:p>
        </w:tc>
        <w:tc>
          <w:tcPr>
            <w:tcW w:w="431" w:type="dxa"/>
          </w:tcPr>
          <w:p w14:paraId="2B9E0E77" w14:textId="4D7744FC" w:rsidR="00AC3368" w:rsidRPr="00CA16FA" w:rsidRDefault="00E42D9A" w:rsidP="00410A70">
            <w:pPr>
              <w:rPr>
                <w:rFonts w:asciiTheme="majorHAnsi" w:hAnsiTheme="majorHAnsi" w:cstheme="majorHAnsi"/>
                <w:sz w:val="23"/>
                <w:szCs w:val="23"/>
              </w:rPr>
            </w:pPr>
            <w:r w:rsidRPr="00CA16FA">
              <w:rPr>
                <w:rFonts w:asciiTheme="majorHAnsi" w:hAnsiTheme="majorHAnsi" w:cstheme="majorHAnsi"/>
                <w:sz w:val="23"/>
                <w:szCs w:val="23"/>
              </w:rPr>
              <w:t>√</w:t>
            </w:r>
          </w:p>
        </w:tc>
        <w:tc>
          <w:tcPr>
            <w:tcW w:w="437" w:type="dxa"/>
          </w:tcPr>
          <w:p w14:paraId="699DC1D8" w14:textId="4F0FD514" w:rsidR="00AC3368" w:rsidRPr="00CA16FA" w:rsidRDefault="00AC3368" w:rsidP="00410A70">
            <w:pPr>
              <w:rPr>
                <w:rFonts w:asciiTheme="majorHAnsi" w:hAnsiTheme="majorHAnsi" w:cstheme="majorHAnsi"/>
                <w:sz w:val="23"/>
                <w:szCs w:val="23"/>
              </w:rPr>
            </w:pPr>
          </w:p>
        </w:tc>
        <w:tc>
          <w:tcPr>
            <w:tcW w:w="437" w:type="dxa"/>
          </w:tcPr>
          <w:p w14:paraId="64227AC5" w14:textId="17424487" w:rsidR="00AC3368" w:rsidRPr="00CA16FA" w:rsidRDefault="00AC3368" w:rsidP="00410A70">
            <w:pPr>
              <w:rPr>
                <w:rFonts w:asciiTheme="majorHAnsi" w:hAnsiTheme="majorHAnsi" w:cstheme="majorHAnsi"/>
                <w:sz w:val="23"/>
                <w:szCs w:val="23"/>
              </w:rPr>
            </w:pPr>
          </w:p>
        </w:tc>
        <w:tc>
          <w:tcPr>
            <w:tcW w:w="425" w:type="dxa"/>
          </w:tcPr>
          <w:p w14:paraId="2A6F28A8" w14:textId="6E9715DF" w:rsidR="00AC3368" w:rsidRPr="00CA16FA" w:rsidRDefault="00E42D9A" w:rsidP="00410A70">
            <w:pPr>
              <w:rPr>
                <w:rFonts w:asciiTheme="majorHAnsi" w:hAnsiTheme="majorHAnsi" w:cstheme="majorHAnsi"/>
                <w:sz w:val="23"/>
                <w:szCs w:val="23"/>
              </w:rPr>
            </w:pPr>
            <w:r w:rsidRPr="00CA16FA">
              <w:rPr>
                <w:rFonts w:asciiTheme="majorHAnsi" w:hAnsiTheme="majorHAnsi" w:cstheme="majorHAnsi"/>
                <w:sz w:val="23"/>
                <w:szCs w:val="23"/>
              </w:rPr>
              <w:t>√</w:t>
            </w:r>
          </w:p>
        </w:tc>
        <w:tc>
          <w:tcPr>
            <w:tcW w:w="425" w:type="dxa"/>
          </w:tcPr>
          <w:p w14:paraId="3BF7449C" w14:textId="7EADDC4B" w:rsidR="00AC3368" w:rsidRPr="00CA16FA" w:rsidRDefault="00E42D9A" w:rsidP="00410A70">
            <w:pPr>
              <w:rPr>
                <w:rFonts w:asciiTheme="majorHAnsi" w:hAnsiTheme="majorHAnsi" w:cstheme="majorHAnsi"/>
                <w:sz w:val="23"/>
                <w:szCs w:val="23"/>
              </w:rPr>
            </w:pPr>
            <w:r w:rsidRPr="00CA16FA">
              <w:rPr>
                <w:rFonts w:asciiTheme="majorHAnsi" w:hAnsiTheme="majorHAnsi" w:cstheme="majorHAnsi"/>
                <w:sz w:val="23"/>
                <w:szCs w:val="23"/>
              </w:rPr>
              <w:t>√</w:t>
            </w:r>
          </w:p>
        </w:tc>
      </w:tr>
      <w:tr w:rsidR="00AC3368" w:rsidRPr="00CA16FA" w14:paraId="12324B71" w14:textId="180FDF3A" w:rsidTr="00AC3368">
        <w:tc>
          <w:tcPr>
            <w:tcW w:w="7195" w:type="dxa"/>
          </w:tcPr>
          <w:p w14:paraId="12A84388" w14:textId="58D5A228" w:rsidR="00AC3368" w:rsidRPr="00CA16FA" w:rsidRDefault="00E42D9A" w:rsidP="00410A70">
            <w:pPr>
              <w:autoSpaceDE w:val="0"/>
              <w:autoSpaceDN w:val="0"/>
              <w:adjustRightInd w:val="0"/>
              <w:spacing w:after="11"/>
              <w:rPr>
                <w:rFonts w:asciiTheme="majorHAnsi" w:eastAsia="WP IconicSymbolsA" w:hAnsiTheme="majorHAnsi" w:cstheme="majorHAnsi"/>
                <w:color w:val="000000"/>
                <w:sz w:val="23"/>
                <w:szCs w:val="23"/>
              </w:rPr>
            </w:pPr>
            <w:r w:rsidRPr="00E42D9A">
              <w:rPr>
                <w:rFonts w:asciiTheme="majorHAnsi" w:eastAsia="WP IconicSymbolsA" w:hAnsiTheme="majorHAnsi" w:cstheme="majorHAnsi"/>
                <w:color w:val="000000"/>
                <w:sz w:val="23"/>
                <w:szCs w:val="23"/>
              </w:rPr>
              <w:t>Analyze how social and political dynamics shape the effects of urban greening in case studies of cities throughout the world.</w:t>
            </w:r>
          </w:p>
        </w:tc>
        <w:tc>
          <w:tcPr>
            <w:tcW w:w="431" w:type="dxa"/>
          </w:tcPr>
          <w:p w14:paraId="5C3361B1" w14:textId="77777777" w:rsidR="00AC3368" w:rsidRPr="00CA16FA" w:rsidRDefault="00AC3368" w:rsidP="00410A70">
            <w:pPr>
              <w:rPr>
                <w:rFonts w:asciiTheme="majorHAnsi" w:hAnsiTheme="majorHAnsi" w:cstheme="majorHAnsi"/>
                <w:sz w:val="23"/>
                <w:szCs w:val="23"/>
              </w:rPr>
            </w:pPr>
            <w:r w:rsidRPr="00CA16FA">
              <w:rPr>
                <w:rFonts w:asciiTheme="majorHAnsi" w:hAnsiTheme="majorHAnsi" w:cstheme="majorHAnsi"/>
                <w:sz w:val="23"/>
                <w:szCs w:val="23"/>
              </w:rPr>
              <w:t>√</w:t>
            </w:r>
          </w:p>
        </w:tc>
        <w:tc>
          <w:tcPr>
            <w:tcW w:w="437" w:type="dxa"/>
          </w:tcPr>
          <w:p w14:paraId="3A37A05D" w14:textId="4D5A48EB" w:rsidR="00AC3368" w:rsidRPr="00CA16FA" w:rsidRDefault="003F307B" w:rsidP="00410A70">
            <w:pPr>
              <w:rPr>
                <w:rFonts w:asciiTheme="majorHAnsi" w:hAnsiTheme="majorHAnsi" w:cstheme="majorHAnsi"/>
                <w:sz w:val="23"/>
                <w:szCs w:val="23"/>
              </w:rPr>
            </w:pPr>
            <w:r w:rsidRPr="00CA16FA">
              <w:rPr>
                <w:rFonts w:asciiTheme="majorHAnsi" w:hAnsiTheme="majorHAnsi" w:cstheme="majorHAnsi"/>
                <w:sz w:val="23"/>
                <w:szCs w:val="23"/>
              </w:rPr>
              <w:t>√</w:t>
            </w:r>
          </w:p>
        </w:tc>
        <w:tc>
          <w:tcPr>
            <w:tcW w:w="437" w:type="dxa"/>
          </w:tcPr>
          <w:p w14:paraId="030FDA31" w14:textId="1BAC2CC6" w:rsidR="00AC3368" w:rsidRPr="00CA16FA" w:rsidRDefault="00AC3368" w:rsidP="00410A70">
            <w:pPr>
              <w:rPr>
                <w:rFonts w:asciiTheme="majorHAnsi" w:hAnsiTheme="majorHAnsi" w:cstheme="majorHAnsi"/>
                <w:sz w:val="23"/>
                <w:szCs w:val="23"/>
              </w:rPr>
            </w:pPr>
          </w:p>
        </w:tc>
        <w:tc>
          <w:tcPr>
            <w:tcW w:w="425" w:type="dxa"/>
          </w:tcPr>
          <w:p w14:paraId="54918B20" w14:textId="373E73C2" w:rsidR="00AC3368" w:rsidRPr="00CA16FA" w:rsidRDefault="003F307B" w:rsidP="00410A70">
            <w:pPr>
              <w:rPr>
                <w:rFonts w:asciiTheme="majorHAnsi" w:hAnsiTheme="majorHAnsi" w:cstheme="majorHAnsi"/>
                <w:sz w:val="23"/>
                <w:szCs w:val="23"/>
              </w:rPr>
            </w:pPr>
            <w:r w:rsidRPr="00CA16FA">
              <w:rPr>
                <w:rFonts w:asciiTheme="majorHAnsi" w:hAnsiTheme="majorHAnsi" w:cstheme="majorHAnsi"/>
                <w:sz w:val="23"/>
                <w:szCs w:val="23"/>
              </w:rPr>
              <w:t>√</w:t>
            </w:r>
          </w:p>
        </w:tc>
        <w:tc>
          <w:tcPr>
            <w:tcW w:w="425" w:type="dxa"/>
          </w:tcPr>
          <w:p w14:paraId="33F383A5" w14:textId="4CA2DB6E" w:rsidR="00AC3368" w:rsidRPr="00CA16FA" w:rsidRDefault="00E42D9A" w:rsidP="00410A70">
            <w:pPr>
              <w:rPr>
                <w:rFonts w:asciiTheme="majorHAnsi" w:hAnsiTheme="majorHAnsi" w:cstheme="majorHAnsi"/>
                <w:sz w:val="23"/>
                <w:szCs w:val="23"/>
              </w:rPr>
            </w:pPr>
            <w:r w:rsidRPr="00CA16FA">
              <w:rPr>
                <w:rFonts w:asciiTheme="majorHAnsi" w:hAnsiTheme="majorHAnsi" w:cstheme="majorHAnsi"/>
                <w:sz w:val="23"/>
                <w:szCs w:val="23"/>
              </w:rPr>
              <w:t>√</w:t>
            </w:r>
          </w:p>
        </w:tc>
      </w:tr>
      <w:tr w:rsidR="00AC3368" w:rsidRPr="00CA16FA" w14:paraId="3024674E" w14:textId="200E2709" w:rsidTr="00AC3368">
        <w:tc>
          <w:tcPr>
            <w:tcW w:w="7195" w:type="dxa"/>
          </w:tcPr>
          <w:p w14:paraId="2E84E607" w14:textId="51742649" w:rsidR="00AC3368" w:rsidRPr="00CA16FA" w:rsidRDefault="00E42D9A" w:rsidP="00410A70">
            <w:pPr>
              <w:autoSpaceDE w:val="0"/>
              <w:autoSpaceDN w:val="0"/>
              <w:adjustRightInd w:val="0"/>
              <w:rPr>
                <w:rFonts w:asciiTheme="majorHAnsi" w:eastAsia="WP IconicSymbolsA" w:hAnsiTheme="majorHAnsi" w:cstheme="majorHAnsi"/>
                <w:color w:val="000000"/>
                <w:sz w:val="23"/>
                <w:szCs w:val="23"/>
              </w:rPr>
            </w:pPr>
            <w:r w:rsidRPr="00E42D9A">
              <w:rPr>
                <w:rFonts w:asciiTheme="majorHAnsi" w:eastAsia="WP IconicSymbolsA" w:hAnsiTheme="majorHAnsi" w:cstheme="majorHAnsi"/>
                <w:color w:val="000000"/>
                <w:sz w:val="23"/>
                <w:szCs w:val="23"/>
              </w:rPr>
              <w:t>Generate proposals for urban green plans that integrate social and ecological goals by drawing on historical and conceptual frameworks for greening cities.</w:t>
            </w:r>
          </w:p>
        </w:tc>
        <w:tc>
          <w:tcPr>
            <w:tcW w:w="431" w:type="dxa"/>
          </w:tcPr>
          <w:p w14:paraId="3B7958F5" w14:textId="77777777" w:rsidR="00AC3368" w:rsidRPr="00CA16FA" w:rsidRDefault="00AC3368" w:rsidP="00410A70">
            <w:pPr>
              <w:rPr>
                <w:rFonts w:asciiTheme="majorHAnsi" w:hAnsiTheme="majorHAnsi" w:cstheme="majorHAnsi"/>
                <w:sz w:val="23"/>
                <w:szCs w:val="23"/>
              </w:rPr>
            </w:pPr>
          </w:p>
        </w:tc>
        <w:tc>
          <w:tcPr>
            <w:tcW w:w="437" w:type="dxa"/>
          </w:tcPr>
          <w:p w14:paraId="3956949B" w14:textId="77777777" w:rsidR="00AC3368" w:rsidRPr="00CA16FA" w:rsidRDefault="00AC3368" w:rsidP="00410A70">
            <w:pPr>
              <w:rPr>
                <w:rFonts w:asciiTheme="majorHAnsi" w:hAnsiTheme="majorHAnsi" w:cstheme="majorHAnsi"/>
                <w:sz w:val="23"/>
                <w:szCs w:val="23"/>
              </w:rPr>
            </w:pPr>
          </w:p>
        </w:tc>
        <w:tc>
          <w:tcPr>
            <w:tcW w:w="437" w:type="dxa"/>
          </w:tcPr>
          <w:p w14:paraId="498FE3D6" w14:textId="44F7165E" w:rsidR="00AC3368" w:rsidRPr="00CA16FA" w:rsidRDefault="00AC3368" w:rsidP="00410A70">
            <w:pPr>
              <w:rPr>
                <w:rFonts w:asciiTheme="majorHAnsi" w:hAnsiTheme="majorHAnsi" w:cstheme="majorHAnsi"/>
                <w:sz w:val="23"/>
                <w:szCs w:val="23"/>
              </w:rPr>
            </w:pPr>
          </w:p>
        </w:tc>
        <w:tc>
          <w:tcPr>
            <w:tcW w:w="425" w:type="dxa"/>
          </w:tcPr>
          <w:p w14:paraId="1F9707A3" w14:textId="77777777" w:rsidR="00AC3368" w:rsidRPr="00CA16FA" w:rsidRDefault="00AC3368" w:rsidP="00410A70">
            <w:pPr>
              <w:rPr>
                <w:rFonts w:asciiTheme="majorHAnsi" w:hAnsiTheme="majorHAnsi" w:cstheme="majorHAnsi"/>
                <w:sz w:val="23"/>
                <w:szCs w:val="23"/>
              </w:rPr>
            </w:pPr>
          </w:p>
        </w:tc>
        <w:tc>
          <w:tcPr>
            <w:tcW w:w="425" w:type="dxa"/>
          </w:tcPr>
          <w:p w14:paraId="59FC52CB" w14:textId="69506796" w:rsidR="00AC3368" w:rsidRPr="00CA16FA" w:rsidRDefault="00E42D9A" w:rsidP="00410A70">
            <w:pPr>
              <w:rPr>
                <w:rFonts w:asciiTheme="majorHAnsi" w:hAnsiTheme="majorHAnsi" w:cstheme="majorHAnsi"/>
                <w:sz w:val="23"/>
                <w:szCs w:val="23"/>
              </w:rPr>
            </w:pPr>
            <w:r w:rsidRPr="00CA16FA">
              <w:rPr>
                <w:rFonts w:asciiTheme="majorHAnsi" w:hAnsiTheme="majorHAnsi" w:cstheme="majorHAnsi"/>
                <w:sz w:val="23"/>
                <w:szCs w:val="23"/>
              </w:rPr>
              <w:t>√</w:t>
            </w:r>
          </w:p>
        </w:tc>
      </w:tr>
      <w:tr w:rsidR="00E42D9A" w:rsidRPr="00CA16FA" w14:paraId="2A7A8403" w14:textId="77777777" w:rsidTr="00AC3368">
        <w:tc>
          <w:tcPr>
            <w:tcW w:w="7195" w:type="dxa"/>
          </w:tcPr>
          <w:p w14:paraId="4D0A45B3" w14:textId="36823C3B" w:rsidR="00E42D9A" w:rsidRPr="003F307B" w:rsidRDefault="003F307B" w:rsidP="003F307B">
            <w:pPr>
              <w:pStyle w:val="NoSpacing"/>
              <w:rPr>
                <w:rFonts w:asciiTheme="majorHAnsi" w:eastAsia="WP IconicSymbolsA" w:hAnsiTheme="majorHAnsi" w:cstheme="majorHAnsi"/>
                <w:color w:val="000000"/>
                <w:sz w:val="23"/>
                <w:szCs w:val="23"/>
                <w:lang w:val="en-US"/>
              </w:rPr>
            </w:pPr>
            <w:r w:rsidRPr="003F307B">
              <w:rPr>
                <w:rFonts w:asciiTheme="majorHAnsi" w:eastAsia="WP IconicSymbolsA" w:hAnsiTheme="majorHAnsi" w:cstheme="majorHAnsi"/>
                <w:color w:val="000000"/>
                <w:sz w:val="23"/>
                <w:szCs w:val="23"/>
                <w:lang w:val="en-US"/>
              </w:rPr>
              <w:t>Interpret the historical, conceptual and practical trends within urban greening through a community-engaged project rooted in the Vancouver urban planning context.</w:t>
            </w:r>
          </w:p>
        </w:tc>
        <w:tc>
          <w:tcPr>
            <w:tcW w:w="431" w:type="dxa"/>
          </w:tcPr>
          <w:p w14:paraId="1E20B254" w14:textId="77777777" w:rsidR="00E42D9A" w:rsidRPr="00CA16FA" w:rsidRDefault="00E42D9A" w:rsidP="00410A70">
            <w:pPr>
              <w:rPr>
                <w:rFonts w:asciiTheme="majorHAnsi" w:hAnsiTheme="majorHAnsi" w:cstheme="majorHAnsi"/>
                <w:sz w:val="23"/>
                <w:szCs w:val="23"/>
              </w:rPr>
            </w:pPr>
          </w:p>
        </w:tc>
        <w:tc>
          <w:tcPr>
            <w:tcW w:w="437" w:type="dxa"/>
          </w:tcPr>
          <w:p w14:paraId="6766133C" w14:textId="453CECEE" w:rsidR="00E42D9A" w:rsidRPr="00CA16FA" w:rsidRDefault="00E42D9A" w:rsidP="00410A70">
            <w:pPr>
              <w:rPr>
                <w:rFonts w:asciiTheme="majorHAnsi" w:hAnsiTheme="majorHAnsi" w:cstheme="majorHAnsi"/>
                <w:sz w:val="23"/>
                <w:szCs w:val="23"/>
              </w:rPr>
            </w:pPr>
          </w:p>
        </w:tc>
        <w:tc>
          <w:tcPr>
            <w:tcW w:w="437" w:type="dxa"/>
          </w:tcPr>
          <w:p w14:paraId="51FCD304" w14:textId="6166F11E" w:rsidR="00E42D9A" w:rsidRPr="00CA16FA" w:rsidRDefault="003F307B" w:rsidP="00410A70">
            <w:pPr>
              <w:rPr>
                <w:rFonts w:asciiTheme="majorHAnsi" w:hAnsiTheme="majorHAnsi" w:cstheme="majorHAnsi"/>
                <w:sz w:val="23"/>
                <w:szCs w:val="23"/>
              </w:rPr>
            </w:pPr>
            <w:r w:rsidRPr="00CA16FA">
              <w:rPr>
                <w:rFonts w:asciiTheme="majorHAnsi" w:hAnsiTheme="majorHAnsi" w:cstheme="majorHAnsi"/>
                <w:sz w:val="23"/>
                <w:szCs w:val="23"/>
              </w:rPr>
              <w:t>√</w:t>
            </w:r>
          </w:p>
        </w:tc>
        <w:tc>
          <w:tcPr>
            <w:tcW w:w="425" w:type="dxa"/>
          </w:tcPr>
          <w:p w14:paraId="6B3821B5" w14:textId="77777777" w:rsidR="00E42D9A" w:rsidRPr="00CA16FA" w:rsidRDefault="00E42D9A" w:rsidP="00410A70">
            <w:pPr>
              <w:rPr>
                <w:rFonts w:asciiTheme="majorHAnsi" w:hAnsiTheme="majorHAnsi" w:cstheme="majorHAnsi"/>
                <w:sz w:val="23"/>
                <w:szCs w:val="23"/>
              </w:rPr>
            </w:pPr>
          </w:p>
        </w:tc>
        <w:tc>
          <w:tcPr>
            <w:tcW w:w="425" w:type="dxa"/>
          </w:tcPr>
          <w:p w14:paraId="6372141D" w14:textId="77777777" w:rsidR="00E42D9A" w:rsidRPr="00CA16FA" w:rsidRDefault="00E42D9A" w:rsidP="00410A70">
            <w:pPr>
              <w:rPr>
                <w:rFonts w:asciiTheme="majorHAnsi" w:hAnsiTheme="majorHAnsi" w:cstheme="majorHAnsi"/>
                <w:sz w:val="23"/>
                <w:szCs w:val="23"/>
              </w:rPr>
            </w:pPr>
          </w:p>
        </w:tc>
      </w:tr>
    </w:tbl>
    <w:p w14:paraId="5251C8F0" w14:textId="77777777" w:rsidR="00CD46F3" w:rsidRDefault="00CD46F3" w:rsidP="00AD4D57">
      <w:pPr>
        <w:pStyle w:val="ListParagraph"/>
        <w:ind w:left="587"/>
        <w:rPr>
          <w:rFonts w:asciiTheme="majorHAnsi" w:hAnsiTheme="majorHAnsi"/>
          <w:sz w:val="22"/>
          <w:szCs w:val="22"/>
        </w:rPr>
      </w:pPr>
    </w:p>
    <w:p w14:paraId="01494B1B" w14:textId="4EE91CBA" w:rsidR="00677D08" w:rsidRDefault="00677D08" w:rsidP="006927A6">
      <w:pPr>
        <w:ind w:left="227"/>
        <w:rPr>
          <w:rFonts w:asciiTheme="majorHAnsi" w:hAnsiTheme="majorHAnsi"/>
          <w:color w:val="990000"/>
          <w:sz w:val="22"/>
          <w:szCs w:val="22"/>
        </w:rPr>
      </w:pPr>
    </w:p>
    <w:p w14:paraId="5FFFF212" w14:textId="78F688F5" w:rsidR="00E42D9A" w:rsidRDefault="00E42D9A" w:rsidP="006927A6">
      <w:pPr>
        <w:ind w:left="227"/>
        <w:rPr>
          <w:rFonts w:asciiTheme="majorHAnsi" w:hAnsiTheme="majorHAnsi"/>
          <w:color w:val="990000"/>
          <w:sz w:val="22"/>
          <w:szCs w:val="22"/>
        </w:rPr>
      </w:pPr>
    </w:p>
    <w:p w14:paraId="24F118D7" w14:textId="77777777" w:rsidR="00E42D9A" w:rsidRDefault="00E42D9A" w:rsidP="006927A6">
      <w:pPr>
        <w:ind w:left="227"/>
        <w:rPr>
          <w:rFonts w:asciiTheme="majorHAnsi" w:hAnsiTheme="majorHAnsi"/>
          <w:color w:val="990000"/>
          <w:sz w:val="22"/>
          <w:szCs w:val="22"/>
        </w:rPr>
      </w:pPr>
    </w:p>
    <w:p w14:paraId="0541B530" w14:textId="1A698DDD" w:rsidR="00D3764A" w:rsidRDefault="00D3764A" w:rsidP="00D3764A">
      <w:pPr>
        <w:ind w:left="227"/>
        <w:rPr>
          <w:rFonts w:asciiTheme="majorHAnsi" w:hAnsiTheme="majorHAnsi" w:cstheme="majorHAnsi"/>
          <w:sz w:val="22"/>
          <w:szCs w:val="22"/>
        </w:rPr>
      </w:pPr>
      <w:r w:rsidRPr="00C40E4B">
        <w:rPr>
          <w:rFonts w:asciiTheme="majorHAnsi" w:hAnsiTheme="majorHAnsi" w:cstheme="majorHAnsi"/>
          <w:sz w:val="22"/>
          <w:szCs w:val="22"/>
        </w:rPr>
        <w:t>Points will be taken off for late assignments (Table 1). Students with extenuating circumstances should notify the instructor as soon as possible.</w:t>
      </w:r>
    </w:p>
    <w:p w14:paraId="5E741E3E" w14:textId="77777777" w:rsidR="00D3764A" w:rsidRPr="00C40E4B" w:rsidRDefault="00D3764A" w:rsidP="00D3764A">
      <w:pPr>
        <w:ind w:left="227"/>
        <w:rPr>
          <w:rFonts w:asciiTheme="majorHAnsi" w:hAnsiTheme="majorHAnsi" w:cstheme="majorHAnsi"/>
          <w:sz w:val="22"/>
          <w:szCs w:val="22"/>
        </w:rPr>
      </w:pPr>
    </w:p>
    <w:p w14:paraId="44D0AE88" w14:textId="77777777" w:rsidR="00D3764A" w:rsidRPr="00C40E4B" w:rsidRDefault="00D3764A" w:rsidP="00D3764A">
      <w:pPr>
        <w:ind w:left="227"/>
        <w:rPr>
          <w:rFonts w:asciiTheme="majorHAnsi" w:hAnsiTheme="majorHAnsi" w:cstheme="majorHAnsi"/>
          <w:sz w:val="22"/>
          <w:szCs w:val="22"/>
          <w:lang w:val="en-CA"/>
        </w:rPr>
      </w:pPr>
      <w:r w:rsidRPr="00C40E4B">
        <w:rPr>
          <w:rFonts w:asciiTheme="majorHAnsi" w:hAnsiTheme="majorHAnsi" w:cstheme="majorHAnsi"/>
          <w:sz w:val="22"/>
          <w:szCs w:val="22"/>
          <w:lang w:val="en-CA"/>
        </w:rPr>
        <w:tab/>
      </w:r>
      <w:r w:rsidRPr="00C40E4B">
        <w:rPr>
          <w:rFonts w:asciiTheme="majorHAnsi" w:hAnsiTheme="majorHAnsi" w:cstheme="majorHAnsi"/>
          <w:b/>
          <w:bCs/>
          <w:sz w:val="22"/>
          <w:szCs w:val="22"/>
          <w:lang w:val="en-CA"/>
        </w:rPr>
        <w:t>Table 1.</w:t>
      </w:r>
      <w:r w:rsidRPr="00C40E4B">
        <w:rPr>
          <w:rFonts w:asciiTheme="majorHAnsi" w:hAnsiTheme="majorHAnsi" w:cstheme="majorHAnsi"/>
          <w:sz w:val="22"/>
          <w:szCs w:val="22"/>
          <w:lang w:val="en-CA"/>
        </w:rPr>
        <w:t xml:space="preserve"> Penalty for Late Assignments</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3780"/>
      </w:tblGrid>
      <w:tr w:rsidR="00D3764A" w:rsidRPr="00C40E4B" w14:paraId="6305507D" w14:textId="77777777" w:rsidTr="00410A70">
        <w:tc>
          <w:tcPr>
            <w:tcW w:w="1908" w:type="dxa"/>
            <w:tcBorders>
              <w:top w:val="single" w:sz="4" w:space="0" w:color="auto"/>
              <w:bottom w:val="single" w:sz="4" w:space="0" w:color="auto"/>
            </w:tcBorders>
          </w:tcPr>
          <w:p w14:paraId="14C464CF" w14:textId="77777777" w:rsidR="00D3764A" w:rsidRPr="00C40E4B" w:rsidRDefault="00D3764A" w:rsidP="00410A70">
            <w:pPr>
              <w:ind w:left="227"/>
              <w:rPr>
                <w:rFonts w:asciiTheme="majorHAnsi" w:eastAsiaTheme="minorHAnsi" w:hAnsiTheme="majorHAnsi" w:cstheme="majorHAnsi"/>
                <w:b/>
                <w:sz w:val="22"/>
                <w:szCs w:val="22"/>
              </w:rPr>
            </w:pPr>
            <w:r w:rsidRPr="00C40E4B">
              <w:rPr>
                <w:rFonts w:asciiTheme="majorHAnsi" w:eastAsiaTheme="minorHAnsi" w:hAnsiTheme="majorHAnsi" w:cstheme="majorHAnsi"/>
                <w:b/>
                <w:sz w:val="22"/>
                <w:szCs w:val="22"/>
              </w:rPr>
              <w:t>Days past due</w:t>
            </w:r>
          </w:p>
        </w:tc>
        <w:tc>
          <w:tcPr>
            <w:tcW w:w="3780" w:type="dxa"/>
            <w:tcBorders>
              <w:top w:val="single" w:sz="4" w:space="0" w:color="auto"/>
              <w:bottom w:val="single" w:sz="4" w:space="0" w:color="auto"/>
            </w:tcBorders>
          </w:tcPr>
          <w:p w14:paraId="4D5C2507" w14:textId="77777777" w:rsidR="00D3764A" w:rsidRPr="00C40E4B" w:rsidRDefault="00D3764A" w:rsidP="00410A70">
            <w:pPr>
              <w:ind w:left="227"/>
              <w:rPr>
                <w:rFonts w:asciiTheme="majorHAnsi" w:eastAsiaTheme="minorHAnsi" w:hAnsiTheme="majorHAnsi" w:cstheme="majorHAnsi"/>
                <w:b/>
                <w:sz w:val="22"/>
                <w:szCs w:val="22"/>
              </w:rPr>
            </w:pPr>
            <w:r w:rsidRPr="00C40E4B">
              <w:rPr>
                <w:rFonts w:asciiTheme="majorHAnsi" w:eastAsiaTheme="minorHAnsi" w:hAnsiTheme="majorHAnsi" w:cstheme="majorHAnsi"/>
                <w:b/>
                <w:sz w:val="22"/>
                <w:szCs w:val="22"/>
              </w:rPr>
              <w:t>Points deducted (/100)</w:t>
            </w:r>
          </w:p>
        </w:tc>
      </w:tr>
      <w:tr w:rsidR="00D3764A" w:rsidRPr="00C40E4B" w14:paraId="3755D2CE" w14:textId="77777777" w:rsidTr="00410A70">
        <w:tc>
          <w:tcPr>
            <w:tcW w:w="1908" w:type="dxa"/>
            <w:tcBorders>
              <w:top w:val="single" w:sz="4" w:space="0" w:color="auto"/>
            </w:tcBorders>
          </w:tcPr>
          <w:p w14:paraId="5DEDA82B" w14:textId="77777777" w:rsidR="00D3764A" w:rsidRDefault="00D3764A" w:rsidP="00410A70">
            <w:pPr>
              <w:ind w:left="227"/>
              <w:rPr>
                <w:rFonts w:asciiTheme="majorHAnsi" w:eastAsiaTheme="minorHAnsi" w:hAnsiTheme="majorHAnsi" w:cstheme="majorHAnsi"/>
                <w:sz w:val="22"/>
                <w:szCs w:val="22"/>
              </w:rPr>
            </w:pPr>
            <w:r w:rsidRPr="00C40E4B">
              <w:rPr>
                <w:rFonts w:asciiTheme="majorHAnsi" w:eastAsiaTheme="minorHAnsi" w:hAnsiTheme="majorHAnsi" w:cstheme="majorHAnsi"/>
                <w:sz w:val="22"/>
                <w:szCs w:val="22"/>
              </w:rPr>
              <w:t xml:space="preserve">  1 day</w:t>
            </w:r>
          </w:p>
          <w:p w14:paraId="015974E2" w14:textId="77777777" w:rsidR="00D3764A" w:rsidRPr="00C40E4B" w:rsidRDefault="00D3764A" w:rsidP="00410A70">
            <w:pPr>
              <w:ind w:left="227"/>
              <w:rPr>
                <w:rFonts w:asciiTheme="majorHAnsi" w:eastAsiaTheme="minorHAnsi" w:hAnsiTheme="majorHAnsi" w:cstheme="majorHAnsi"/>
                <w:sz w:val="22"/>
                <w:szCs w:val="22"/>
              </w:rPr>
            </w:pPr>
            <w:r>
              <w:rPr>
                <w:rFonts w:asciiTheme="majorHAnsi" w:eastAsiaTheme="minorHAnsi" w:hAnsiTheme="majorHAnsi" w:cstheme="majorHAnsi"/>
                <w:sz w:val="22"/>
                <w:szCs w:val="22"/>
              </w:rPr>
              <w:t xml:space="preserve">  2-7 days</w:t>
            </w:r>
          </w:p>
        </w:tc>
        <w:tc>
          <w:tcPr>
            <w:tcW w:w="3780" w:type="dxa"/>
            <w:tcBorders>
              <w:top w:val="single" w:sz="4" w:space="0" w:color="auto"/>
            </w:tcBorders>
          </w:tcPr>
          <w:p w14:paraId="5FE5ADDC" w14:textId="77777777" w:rsidR="00D3764A" w:rsidRDefault="00D3764A" w:rsidP="00410A70">
            <w:pPr>
              <w:ind w:left="227"/>
              <w:rPr>
                <w:rFonts w:asciiTheme="majorHAnsi" w:eastAsiaTheme="minorHAnsi" w:hAnsiTheme="majorHAnsi" w:cstheme="majorHAnsi"/>
                <w:sz w:val="22"/>
                <w:szCs w:val="22"/>
              </w:rPr>
            </w:pPr>
            <w:r>
              <w:rPr>
                <w:rFonts w:asciiTheme="majorHAnsi" w:eastAsiaTheme="minorHAnsi" w:hAnsiTheme="majorHAnsi" w:cstheme="majorHAnsi"/>
                <w:sz w:val="22"/>
                <w:szCs w:val="22"/>
              </w:rPr>
              <w:t>5</w:t>
            </w:r>
            <w:r w:rsidRPr="00C40E4B">
              <w:rPr>
                <w:rFonts w:asciiTheme="majorHAnsi" w:eastAsiaTheme="minorHAnsi" w:hAnsiTheme="majorHAnsi" w:cstheme="majorHAnsi"/>
                <w:sz w:val="22"/>
                <w:szCs w:val="22"/>
              </w:rPr>
              <w:t xml:space="preserve"> points</w:t>
            </w:r>
          </w:p>
          <w:p w14:paraId="094BADC3" w14:textId="77777777" w:rsidR="00D3764A" w:rsidRPr="00C40E4B" w:rsidRDefault="00D3764A" w:rsidP="00410A70">
            <w:pPr>
              <w:ind w:left="227"/>
              <w:rPr>
                <w:rFonts w:asciiTheme="majorHAnsi" w:eastAsiaTheme="minorHAnsi" w:hAnsiTheme="majorHAnsi" w:cstheme="majorHAnsi"/>
                <w:sz w:val="22"/>
                <w:szCs w:val="22"/>
              </w:rPr>
            </w:pPr>
            <w:r>
              <w:rPr>
                <w:rFonts w:asciiTheme="majorHAnsi" w:eastAsiaTheme="minorHAnsi" w:hAnsiTheme="majorHAnsi" w:cstheme="majorHAnsi"/>
                <w:sz w:val="22"/>
                <w:szCs w:val="22"/>
              </w:rPr>
              <w:t>10 points</w:t>
            </w:r>
          </w:p>
        </w:tc>
      </w:tr>
      <w:tr w:rsidR="00D3764A" w:rsidRPr="00C40E4B" w14:paraId="2C6CC2C2" w14:textId="77777777" w:rsidTr="00410A70">
        <w:tc>
          <w:tcPr>
            <w:tcW w:w="1908" w:type="dxa"/>
          </w:tcPr>
          <w:p w14:paraId="7284EED1" w14:textId="77777777" w:rsidR="00D3764A" w:rsidRPr="00C40E4B" w:rsidRDefault="00D3764A" w:rsidP="00410A70">
            <w:pPr>
              <w:ind w:left="227"/>
              <w:rPr>
                <w:rFonts w:asciiTheme="majorHAnsi" w:eastAsiaTheme="minorHAnsi" w:hAnsiTheme="majorHAnsi" w:cstheme="majorHAnsi"/>
                <w:sz w:val="22"/>
                <w:szCs w:val="22"/>
              </w:rPr>
            </w:pPr>
            <w:r w:rsidRPr="00C40E4B">
              <w:rPr>
                <w:rFonts w:asciiTheme="majorHAnsi" w:eastAsiaTheme="minorHAnsi" w:hAnsiTheme="majorHAnsi" w:cstheme="majorHAnsi"/>
                <w:sz w:val="22"/>
                <w:szCs w:val="22"/>
              </w:rPr>
              <w:t xml:space="preserve">  8-14 days</w:t>
            </w:r>
          </w:p>
        </w:tc>
        <w:tc>
          <w:tcPr>
            <w:tcW w:w="3780" w:type="dxa"/>
          </w:tcPr>
          <w:p w14:paraId="70CABACA" w14:textId="77777777" w:rsidR="00D3764A" w:rsidRPr="00C40E4B" w:rsidRDefault="00D3764A" w:rsidP="00410A70">
            <w:pPr>
              <w:ind w:left="227"/>
              <w:rPr>
                <w:rFonts w:asciiTheme="majorHAnsi" w:eastAsiaTheme="minorHAnsi" w:hAnsiTheme="majorHAnsi" w:cstheme="majorHAnsi"/>
                <w:sz w:val="22"/>
                <w:szCs w:val="22"/>
              </w:rPr>
            </w:pPr>
            <w:r w:rsidRPr="00C40E4B">
              <w:rPr>
                <w:rFonts w:asciiTheme="majorHAnsi" w:eastAsiaTheme="minorHAnsi" w:hAnsiTheme="majorHAnsi" w:cstheme="majorHAnsi"/>
                <w:sz w:val="22"/>
                <w:szCs w:val="22"/>
              </w:rPr>
              <w:t>20 points</w:t>
            </w:r>
          </w:p>
        </w:tc>
      </w:tr>
      <w:tr w:rsidR="00D3764A" w:rsidRPr="00C40E4B" w14:paraId="4EC3F30D" w14:textId="77777777" w:rsidTr="00410A70">
        <w:tc>
          <w:tcPr>
            <w:tcW w:w="1908" w:type="dxa"/>
            <w:tcBorders>
              <w:bottom w:val="single" w:sz="4" w:space="0" w:color="auto"/>
            </w:tcBorders>
          </w:tcPr>
          <w:p w14:paraId="63784B31" w14:textId="77777777" w:rsidR="00D3764A" w:rsidRPr="00C40E4B" w:rsidRDefault="00D3764A" w:rsidP="00410A70">
            <w:pPr>
              <w:ind w:left="227"/>
              <w:rPr>
                <w:rFonts w:asciiTheme="majorHAnsi" w:eastAsiaTheme="minorHAnsi" w:hAnsiTheme="majorHAnsi" w:cstheme="majorHAnsi"/>
                <w:sz w:val="22"/>
                <w:szCs w:val="22"/>
              </w:rPr>
            </w:pPr>
            <w:r w:rsidRPr="00C40E4B">
              <w:rPr>
                <w:rFonts w:asciiTheme="majorHAnsi" w:eastAsiaTheme="minorHAnsi" w:hAnsiTheme="majorHAnsi" w:cstheme="majorHAnsi"/>
                <w:sz w:val="22"/>
                <w:szCs w:val="22"/>
              </w:rPr>
              <w:t xml:space="preserve">  &gt;14 days</w:t>
            </w:r>
          </w:p>
        </w:tc>
        <w:tc>
          <w:tcPr>
            <w:tcW w:w="3780" w:type="dxa"/>
            <w:tcBorders>
              <w:bottom w:val="single" w:sz="4" w:space="0" w:color="auto"/>
            </w:tcBorders>
          </w:tcPr>
          <w:p w14:paraId="18E971EB" w14:textId="77777777" w:rsidR="00D3764A" w:rsidRPr="00C40E4B" w:rsidRDefault="00D3764A" w:rsidP="00410A70">
            <w:pPr>
              <w:ind w:left="227"/>
              <w:rPr>
                <w:rFonts w:asciiTheme="majorHAnsi" w:eastAsiaTheme="minorHAnsi" w:hAnsiTheme="majorHAnsi" w:cstheme="majorHAnsi"/>
                <w:sz w:val="22"/>
                <w:szCs w:val="22"/>
              </w:rPr>
            </w:pPr>
            <w:r w:rsidRPr="00C40E4B">
              <w:rPr>
                <w:rFonts w:asciiTheme="majorHAnsi" w:eastAsiaTheme="minorHAnsi" w:hAnsiTheme="majorHAnsi" w:cstheme="majorHAnsi"/>
                <w:sz w:val="22"/>
                <w:szCs w:val="22"/>
              </w:rPr>
              <w:t>assignment will not be graded</w:t>
            </w:r>
          </w:p>
        </w:tc>
      </w:tr>
    </w:tbl>
    <w:p w14:paraId="10627C7F" w14:textId="77777777" w:rsidR="00613E18" w:rsidRDefault="00613E18" w:rsidP="006927A6">
      <w:pPr>
        <w:ind w:left="227"/>
        <w:rPr>
          <w:rFonts w:asciiTheme="majorHAnsi" w:hAnsiTheme="majorHAnsi"/>
          <w:color w:val="990000"/>
          <w:sz w:val="22"/>
          <w:szCs w:val="22"/>
        </w:rPr>
      </w:pPr>
    </w:p>
    <w:p w14:paraId="0539E99D" w14:textId="788BF86D" w:rsidR="00B17A7E" w:rsidRPr="00B17A7E" w:rsidRDefault="00BC115A" w:rsidP="00B17A7E">
      <w:pPr>
        <w:pStyle w:val="Heading1"/>
      </w:pPr>
      <w:r w:rsidRPr="009E2491">
        <w:t>University Policies</w:t>
      </w:r>
    </w:p>
    <w:p w14:paraId="16447390" w14:textId="77777777" w:rsidR="00B17A7E" w:rsidRDefault="00B17A7E" w:rsidP="0039558C">
      <w:pPr>
        <w:ind w:left="227" w:right="284"/>
        <w:rPr>
          <w:rFonts w:eastAsia="Times New Roman" w:cstheme="minorHAnsi"/>
          <w:szCs w:val="20"/>
        </w:rPr>
      </w:pPr>
    </w:p>
    <w:p w14:paraId="2512AC07" w14:textId="36F2A8DA" w:rsidR="009353FA" w:rsidRPr="00CE4866" w:rsidRDefault="0075362E" w:rsidP="00CE4866">
      <w:pPr>
        <w:ind w:left="227"/>
        <w:rPr>
          <w:rFonts w:asciiTheme="majorHAnsi" w:eastAsia="Calibri" w:hAnsiTheme="majorHAnsi" w:cs="Times New Roman"/>
          <w:sz w:val="22"/>
          <w:szCs w:val="22"/>
        </w:rPr>
      </w:pPr>
      <w:r w:rsidRPr="00CE4866">
        <w:rPr>
          <w:rFonts w:asciiTheme="majorHAnsi" w:eastAsia="Calibri" w:hAnsiTheme="majorHAnsi" w:cs="Times New Roman"/>
          <w:sz w:val="22"/>
          <w:szCs w:val="22"/>
        </w:rPr>
        <w:t>UBC provides resources to support student learning and to maintain healthy lifestyles but recognizes that sometimes crises arise and so there are additional resources to access including those for survivors of sexual violence. UBC values respect for the person and ideas of all members of the academic community. Harassment and discrimination are not tolerated nor is suppression of academic freedom. UBC provides appropriate accommodation for students with disabilities and for religious observances. UBC values academic honesty and students a</w:t>
      </w:r>
      <w:r w:rsidR="00545B58" w:rsidRPr="00CE4866">
        <w:rPr>
          <w:rFonts w:asciiTheme="majorHAnsi" w:eastAsia="Calibri" w:hAnsiTheme="majorHAnsi" w:cs="Times New Roman"/>
          <w:sz w:val="22"/>
          <w:szCs w:val="22"/>
        </w:rPr>
        <w:t>r</w:t>
      </w:r>
      <w:r w:rsidRPr="00CE4866">
        <w:rPr>
          <w:rFonts w:asciiTheme="majorHAnsi" w:eastAsia="Calibri" w:hAnsiTheme="majorHAnsi" w:cs="Times New Roman"/>
          <w:sz w:val="22"/>
          <w:szCs w:val="22"/>
        </w:rPr>
        <w:t>e expected to acknowledge the ideas generated by others and to uphold the highest academic standards in all of their actions. Details of the policies and how to access support are available</w:t>
      </w:r>
      <w:r w:rsidR="00B27DF8" w:rsidRPr="00CE4866">
        <w:rPr>
          <w:rFonts w:asciiTheme="majorHAnsi" w:eastAsia="Calibri" w:hAnsiTheme="majorHAnsi" w:cs="Times New Roman"/>
          <w:sz w:val="22"/>
          <w:szCs w:val="22"/>
        </w:rPr>
        <w:t xml:space="preserve"> at </w:t>
      </w:r>
      <w:hyperlink r:id="rId28" w:history="1">
        <w:r w:rsidR="00B27DF8" w:rsidRPr="00CE4866">
          <w:rPr>
            <w:rFonts w:asciiTheme="majorHAnsi" w:eastAsia="Calibri" w:hAnsiTheme="majorHAnsi" w:cs="Times New Roman"/>
            <w:sz w:val="22"/>
            <w:szCs w:val="22"/>
          </w:rPr>
          <w:t>the Policies and R</w:t>
        </w:r>
        <w:r w:rsidR="00B17A7E" w:rsidRPr="00CE4866">
          <w:rPr>
            <w:rFonts w:asciiTheme="majorHAnsi" w:eastAsia="Calibri" w:hAnsiTheme="majorHAnsi" w:cs="Times New Roman"/>
            <w:sz w:val="22"/>
            <w:szCs w:val="22"/>
          </w:rPr>
          <w:t>e</w:t>
        </w:r>
        <w:r w:rsidR="00B27DF8" w:rsidRPr="00CE4866">
          <w:rPr>
            <w:rFonts w:asciiTheme="majorHAnsi" w:eastAsia="Calibri" w:hAnsiTheme="majorHAnsi" w:cs="Times New Roman"/>
            <w:sz w:val="22"/>
            <w:szCs w:val="22"/>
          </w:rPr>
          <w:t>sources section of the UBC Senate website.</w:t>
        </w:r>
      </w:hyperlink>
      <w:r w:rsidR="00B27DF8" w:rsidRPr="00CE4866">
        <w:rPr>
          <w:rFonts w:asciiTheme="majorHAnsi" w:eastAsia="Calibri" w:hAnsiTheme="majorHAnsi" w:cs="Times New Roman"/>
          <w:sz w:val="22"/>
          <w:szCs w:val="22"/>
        </w:rPr>
        <w:t xml:space="preserve"> </w:t>
      </w:r>
    </w:p>
    <w:p w14:paraId="69DA8D88" w14:textId="77777777" w:rsidR="00A437E7" w:rsidRDefault="00A437E7" w:rsidP="00A95A4E">
      <w:pPr>
        <w:ind w:left="227"/>
        <w:rPr>
          <w:rFonts w:asciiTheme="majorHAnsi" w:eastAsia="Times New Roman" w:hAnsiTheme="majorHAnsi" w:cstheme="majorHAnsi"/>
          <w:b/>
          <w:szCs w:val="20"/>
        </w:rPr>
      </w:pPr>
    </w:p>
    <w:p w14:paraId="22378B67" w14:textId="738FC88D" w:rsidR="00A95A4E" w:rsidRPr="00A437E7" w:rsidRDefault="00A437E7" w:rsidP="00A437E7">
      <w:pPr>
        <w:ind w:left="227"/>
        <w:rPr>
          <w:rFonts w:asciiTheme="majorHAnsi" w:eastAsia="Times New Roman" w:hAnsiTheme="majorHAnsi" w:cstheme="majorHAnsi"/>
          <w:b/>
          <w:szCs w:val="20"/>
        </w:rPr>
      </w:pPr>
      <w:r w:rsidRPr="00E733F8">
        <w:rPr>
          <w:rStyle w:val="Heading2Char"/>
        </w:rPr>
        <w:t>Academic Integrity</w:t>
      </w:r>
      <w:r w:rsidR="002D7921">
        <w:rPr>
          <w:rFonts w:asciiTheme="majorHAnsi" w:eastAsia="Times New Roman" w:hAnsiTheme="majorHAnsi" w:cstheme="majorHAnsi"/>
          <w:b/>
          <w:szCs w:val="20"/>
        </w:rPr>
        <w:t xml:space="preserve"> </w:t>
      </w:r>
    </w:p>
    <w:p w14:paraId="47EBC27D" w14:textId="77777777" w:rsidR="00A95A4E" w:rsidRPr="00CE4866" w:rsidRDefault="00A95A4E" w:rsidP="00CC45A2">
      <w:pPr>
        <w:ind w:left="227"/>
        <w:rPr>
          <w:rFonts w:asciiTheme="majorHAnsi" w:eastAsia="Calibri" w:hAnsiTheme="majorHAnsi" w:cs="Times New Roman"/>
          <w:sz w:val="22"/>
          <w:szCs w:val="22"/>
        </w:rPr>
      </w:pPr>
      <w:r w:rsidRPr="00CE4866">
        <w:rPr>
          <w:rFonts w:asciiTheme="majorHAnsi" w:eastAsia="Calibri" w:hAnsiTheme="majorHAnsi" w:cs="Times New Roman"/>
          <w:sz w:val="22"/>
          <w:szCs w:val="22"/>
        </w:rPr>
        <w:t>The academic enterprise is founded on honesty, civility, and integrity. As members of this enterprise, all students are expected to know, understand, and follow the codes of conduct regarding academic integrity. At the most basic level, this means submitting only original work done by you and acknowledging all sources of information or ideas and attributing them to others as required. This also means you should not cheat, copy, or mislead others about what is your work. Violations of academic integrity (i.e., misconduct) lead to the breakdown of the academic enterprise, and therefore serious consequences arise and harsh sanctions are imposed. For example, incidences of plagiarism or cheating may result in a mark of zero on the assignment or exam and more serious consequences may apply if the matter is referred to the President’s Advisory Committee on Student Discipline. Careful records are kept in order to monitor and prevent recurrences.</w:t>
      </w:r>
    </w:p>
    <w:p w14:paraId="3A91079B" w14:textId="77777777" w:rsidR="00A95A4E" w:rsidRPr="00CE4866" w:rsidRDefault="00A95A4E" w:rsidP="00CC45A2">
      <w:pPr>
        <w:ind w:left="227"/>
        <w:rPr>
          <w:rFonts w:asciiTheme="majorHAnsi" w:eastAsia="Calibri" w:hAnsiTheme="majorHAnsi" w:cs="Times New Roman"/>
          <w:sz w:val="22"/>
          <w:szCs w:val="22"/>
        </w:rPr>
      </w:pPr>
    </w:p>
    <w:p w14:paraId="68DDA91C" w14:textId="0FB80048" w:rsidR="00A95A4E" w:rsidRPr="00CE4866" w:rsidRDefault="00A95A4E" w:rsidP="00CC45A2">
      <w:pPr>
        <w:ind w:left="227"/>
        <w:rPr>
          <w:rFonts w:asciiTheme="majorHAnsi" w:eastAsia="Calibri" w:hAnsiTheme="majorHAnsi" w:cs="Times New Roman"/>
          <w:sz w:val="22"/>
          <w:szCs w:val="22"/>
        </w:rPr>
      </w:pPr>
      <w:r w:rsidRPr="00CE4866">
        <w:rPr>
          <w:rFonts w:asciiTheme="majorHAnsi" w:eastAsia="Calibri" w:hAnsiTheme="majorHAnsi" w:cs="Times New Roman"/>
          <w:sz w:val="22"/>
          <w:szCs w:val="22"/>
        </w:rPr>
        <w:t xml:space="preserve">A more detailed description of academic integrity, including the University’s policies and procedures, may be found in the </w:t>
      </w:r>
      <w:hyperlink r:id="rId29">
        <w:r w:rsidR="00FE3D29" w:rsidRPr="00CE4866">
          <w:rPr>
            <w:rFonts w:asciiTheme="majorHAnsi" w:eastAsia="Calibri" w:hAnsiTheme="majorHAnsi" w:cs="Times New Roman"/>
            <w:sz w:val="22"/>
            <w:szCs w:val="22"/>
          </w:rPr>
          <w:t>Discipline for Academic Misconduct</w:t>
        </w:r>
      </w:hyperlink>
      <w:r w:rsidR="00FE3D29" w:rsidRPr="00CE4866">
        <w:rPr>
          <w:rFonts w:asciiTheme="majorHAnsi" w:eastAsia="Calibri" w:hAnsiTheme="majorHAnsi" w:cs="Times New Roman"/>
          <w:sz w:val="22"/>
          <w:szCs w:val="22"/>
        </w:rPr>
        <w:t xml:space="preserve">  section of the UBC Academic Calendar. </w:t>
      </w:r>
    </w:p>
    <w:p w14:paraId="20EF7ADD" w14:textId="1E492650" w:rsidR="004B3615" w:rsidRDefault="004B3615" w:rsidP="00CC45A2">
      <w:pPr>
        <w:ind w:left="227"/>
        <w:rPr>
          <w:rFonts w:ascii="Cambria" w:eastAsia="Cambria" w:hAnsi="Cambria" w:cs="Cambria"/>
        </w:rPr>
      </w:pPr>
    </w:p>
    <w:p w14:paraId="0F5EE291" w14:textId="3C4AF26B" w:rsidR="00CC45A2" w:rsidRPr="004B3615" w:rsidRDefault="004B3615" w:rsidP="004B3615">
      <w:pPr>
        <w:ind w:left="227"/>
        <w:rPr>
          <w:rFonts w:ascii="Cambria" w:eastAsia="Cambria" w:hAnsi="Cambria" w:cs="Cambria"/>
        </w:rPr>
      </w:pPr>
      <w:r w:rsidRPr="004B3615">
        <w:rPr>
          <w:rStyle w:val="Heading2Char"/>
        </w:rPr>
        <w:t>UBC Statement on Respectful Environment</w:t>
      </w:r>
      <w:r>
        <w:br/>
      </w:r>
      <w:r w:rsidRPr="00CE4866">
        <w:rPr>
          <w:rFonts w:asciiTheme="majorHAnsi" w:eastAsia="Calibri" w:hAnsiTheme="majorHAnsi" w:cs="Times New Roman"/>
          <w:sz w:val="22"/>
          <w:szCs w:val="22"/>
        </w:rPr>
        <w:t xml:space="preserve">UBC envisions a climate in which students, faculty, and staff are provided with the best possible conditions for learning, researching, and working, including an environment that is dedicated to excellence, equity and mutual respect. Excellence in learning, research and work in the university community is fostered by promoting the freest possible exchange of information, ideas, beliefs and opinions in diverse forms, and it necessarily includes dissemination and discussion of controversial topics and unpopular points of view. Respect for the value of freedom of expression and promotion of free inquiry are central to the University’s mission. </w:t>
      </w:r>
      <w:r w:rsidRPr="00CE4866">
        <w:rPr>
          <w:rFonts w:asciiTheme="majorHAnsi" w:eastAsia="Calibri" w:hAnsiTheme="majorHAnsi" w:cs="Times New Roman"/>
          <w:sz w:val="22"/>
          <w:szCs w:val="22"/>
        </w:rPr>
        <w:br/>
      </w:r>
      <w:r w:rsidRPr="00CE4866">
        <w:rPr>
          <w:rFonts w:asciiTheme="majorHAnsi" w:eastAsia="Calibri" w:hAnsiTheme="majorHAnsi" w:cs="Times New Roman"/>
          <w:sz w:val="22"/>
          <w:szCs w:val="22"/>
        </w:rPr>
        <w:br/>
        <w:t xml:space="preserve">However, these freedoms cannot exist without an equally vigorous commitment to recognition of and respect for the freedoms of others, and concern for the well-being of every member of the university community. Excellence in scholarship, teaching and employment activities flows from active concern and respect for others, including their ability to participate meaningfully in the exchange of information, ideas, beliefs and opinions. </w:t>
      </w:r>
      <w:r w:rsidRPr="00CE4866">
        <w:rPr>
          <w:rFonts w:asciiTheme="majorHAnsi" w:eastAsia="Calibri" w:hAnsiTheme="majorHAnsi" w:cs="Times New Roman"/>
          <w:sz w:val="22"/>
          <w:szCs w:val="22"/>
        </w:rPr>
        <w:br/>
      </w:r>
      <w:r w:rsidRPr="00CE4866">
        <w:rPr>
          <w:rFonts w:asciiTheme="majorHAnsi" w:eastAsia="Calibri" w:hAnsiTheme="majorHAnsi" w:cs="Times New Roman"/>
          <w:sz w:val="22"/>
          <w:szCs w:val="22"/>
        </w:rPr>
        <w:br/>
        <w:t>Therefore, freedom of expression and freedom of inquiry must be exercised responsibly, in ways that recognize and respect the dignity of others, having careful regard to the dynamics of different relationships within the university environment, such as between professor and student, or supervisor and employee. A respectful environment is a climate in which the human dignity of each individual is valued, and the diverse perspectives, ideas and experiences of all members of the community are able to flourish.</w:t>
      </w:r>
      <w:r w:rsidRPr="00CE4866">
        <w:rPr>
          <w:rFonts w:asciiTheme="majorHAnsi" w:eastAsia="Calibri" w:hAnsiTheme="majorHAnsi" w:cs="Times New Roman"/>
          <w:sz w:val="22"/>
          <w:szCs w:val="22"/>
        </w:rPr>
        <w:br/>
      </w:r>
      <w:r w:rsidRPr="00CE4866">
        <w:rPr>
          <w:rFonts w:asciiTheme="majorHAnsi" w:eastAsia="Calibri" w:hAnsiTheme="majorHAnsi" w:cs="Times New Roman"/>
          <w:sz w:val="22"/>
          <w:szCs w:val="22"/>
        </w:rPr>
        <w:br/>
        <w:t>A more detailed description of UBC’s Statement on Respectful Environment for Students, Faculty, and Staff may be found at</w:t>
      </w:r>
      <w:hyperlink r:id="rId30" w:history="1">
        <w:r w:rsidRPr="00CE4866">
          <w:rPr>
            <w:rFonts w:asciiTheme="majorHAnsi" w:eastAsia="Calibri" w:hAnsiTheme="majorHAnsi" w:cs="Times New Roman"/>
            <w:sz w:val="22"/>
            <w:szCs w:val="22"/>
          </w:rPr>
          <w:t xml:space="preserve"> UBC Statement on Respectful Environment</w:t>
        </w:r>
      </w:hyperlink>
      <w:r w:rsidRPr="00CE4866">
        <w:rPr>
          <w:rFonts w:asciiTheme="majorHAnsi" w:eastAsia="Calibri" w:hAnsiTheme="majorHAnsi" w:cs="Times New Roman"/>
          <w:sz w:val="22"/>
          <w:szCs w:val="22"/>
        </w:rPr>
        <w:t>.</w:t>
      </w:r>
      <w:r w:rsidR="00A95A4E" w:rsidRPr="00CE4866">
        <w:rPr>
          <w:rFonts w:asciiTheme="majorHAnsi" w:eastAsia="Calibri" w:hAnsiTheme="majorHAnsi" w:cs="Times New Roman"/>
          <w:sz w:val="22"/>
          <w:szCs w:val="22"/>
        </w:rPr>
        <w:tab/>
      </w:r>
    </w:p>
    <w:p w14:paraId="75095ACC" w14:textId="5EDC5C81" w:rsidR="006E228E" w:rsidRPr="00814B53" w:rsidRDefault="002D7921" w:rsidP="00381887">
      <w:pPr>
        <w:pStyle w:val="Heading1"/>
      </w:pPr>
      <w:r w:rsidRPr="00814B53">
        <w:t>U</w:t>
      </w:r>
      <w:r w:rsidR="00CC45A2" w:rsidRPr="00814B53">
        <w:t>BC</w:t>
      </w:r>
      <w:r w:rsidRPr="00814B53">
        <w:t xml:space="preserve"> Grading Standards</w:t>
      </w:r>
    </w:p>
    <w:p w14:paraId="24E4F670" w14:textId="326B710A" w:rsidR="006E228E" w:rsidRPr="00CE4866" w:rsidRDefault="006E228E" w:rsidP="006E228E">
      <w:pPr>
        <w:rPr>
          <w:rFonts w:asciiTheme="majorHAnsi" w:eastAsia="Calibri" w:hAnsiTheme="majorHAnsi" w:cs="Times New Roman"/>
          <w:sz w:val="22"/>
          <w:szCs w:val="22"/>
        </w:rPr>
      </w:pPr>
      <w:r w:rsidRPr="00CE4866">
        <w:rPr>
          <w:rFonts w:asciiTheme="majorHAnsi" w:eastAsia="Calibri" w:hAnsiTheme="majorHAnsi" w:cs="Times New Roman"/>
          <w:sz w:val="22"/>
          <w:szCs w:val="22"/>
        </w:rPr>
        <w:t>Grading in this course is aligned to the UBC Graduate Level Grading Scale.</w:t>
      </w:r>
    </w:p>
    <w:p w14:paraId="02201C29" w14:textId="77777777" w:rsidR="006E228E" w:rsidRPr="00CE4866" w:rsidRDefault="006E228E" w:rsidP="006E228E">
      <w:pPr>
        <w:rPr>
          <w:rFonts w:asciiTheme="majorHAnsi" w:eastAsia="Calibri" w:hAnsiTheme="majorHAnsi" w:cs="Times New Roman"/>
          <w:sz w:val="22"/>
          <w:szCs w:val="22"/>
        </w:rPr>
      </w:pPr>
    </w:p>
    <w:tbl>
      <w:tblPr>
        <w:tblStyle w:val="TableGrid"/>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dergraduate Grading Scale"/>
        <w:tblDescription w:val="Percentage, letter grade information for undergraduate courses at UBC."/>
      </w:tblPr>
      <w:tblGrid>
        <w:gridCol w:w="2131"/>
        <w:gridCol w:w="2070"/>
      </w:tblGrid>
      <w:tr w:rsidR="00B27DF8" w:rsidRPr="00CE4866" w14:paraId="3C83CD96" w14:textId="77777777" w:rsidTr="00923D17">
        <w:trPr>
          <w:tblHeader/>
        </w:trPr>
        <w:tc>
          <w:tcPr>
            <w:tcW w:w="2131" w:type="dxa"/>
          </w:tcPr>
          <w:p w14:paraId="6DF96BB5" w14:textId="77777777" w:rsidR="00B27DF8" w:rsidRPr="00CE4866" w:rsidRDefault="00B27DF8" w:rsidP="00923D17">
            <w:pPr>
              <w:jc w:val="center"/>
              <w:rPr>
                <w:rFonts w:asciiTheme="majorHAnsi" w:eastAsia="Calibri" w:hAnsiTheme="majorHAnsi" w:cs="Times New Roman"/>
                <w:sz w:val="22"/>
                <w:szCs w:val="22"/>
              </w:rPr>
            </w:pPr>
            <w:r w:rsidRPr="00CE4866">
              <w:rPr>
                <w:rFonts w:asciiTheme="majorHAnsi" w:eastAsia="Calibri" w:hAnsiTheme="majorHAnsi" w:cs="Times New Roman"/>
                <w:sz w:val="22"/>
                <w:szCs w:val="22"/>
              </w:rPr>
              <w:t>Percentage (%)</w:t>
            </w:r>
          </w:p>
        </w:tc>
        <w:tc>
          <w:tcPr>
            <w:tcW w:w="2070" w:type="dxa"/>
          </w:tcPr>
          <w:p w14:paraId="14A5ED0D" w14:textId="77777777" w:rsidR="00B27DF8" w:rsidRPr="00CE4866" w:rsidRDefault="00B27DF8" w:rsidP="00923D17">
            <w:pPr>
              <w:jc w:val="center"/>
              <w:rPr>
                <w:rFonts w:asciiTheme="majorHAnsi" w:eastAsia="Calibri" w:hAnsiTheme="majorHAnsi" w:cs="Times New Roman"/>
                <w:sz w:val="22"/>
                <w:szCs w:val="22"/>
              </w:rPr>
            </w:pPr>
            <w:r w:rsidRPr="00CE4866">
              <w:rPr>
                <w:rFonts w:asciiTheme="majorHAnsi" w:eastAsia="Calibri" w:hAnsiTheme="majorHAnsi" w:cs="Times New Roman"/>
                <w:sz w:val="22"/>
                <w:szCs w:val="22"/>
              </w:rPr>
              <w:t>Letter Grade</w:t>
            </w:r>
          </w:p>
        </w:tc>
      </w:tr>
      <w:tr w:rsidR="00B27DF8" w:rsidRPr="00CE4866" w14:paraId="6664F686" w14:textId="77777777" w:rsidTr="00FE3D29">
        <w:tc>
          <w:tcPr>
            <w:tcW w:w="2131" w:type="dxa"/>
          </w:tcPr>
          <w:p w14:paraId="2772C05F" w14:textId="77777777" w:rsidR="00B27DF8" w:rsidRPr="00CE4866" w:rsidRDefault="00B27DF8" w:rsidP="00923D17">
            <w:pPr>
              <w:jc w:val="center"/>
              <w:rPr>
                <w:rFonts w:asciiTheme="majorHAnsi" w:eastAsia="Calibri" w:hAnsiTheme="majorHAnsi" w:cs="Times New Roman"/>
                <w:sz w:val="22"/>
                <w:szCs w:val="22"/>
              </w:rPr>
            </w:pPr>
            <w:r w:rsidRPr="00CE4866">
              <w:rPr>
                <w:rFonts w:asciiTheme="majorHAnsi" w:eastAsia="Calibri" w:hAnsiTheme="majorHAnsi" w:cs="Times New Roman"/>
                <w:sz w:val="22"/>
                <w:szCs w:val="22"/>
              </w:rPr>
              <w:t>90-100</w:t>
            </w:r>
          </w:p>
        </w:tc>
        <w:tc>
          <w:tcPr>
            <w:tcW w:w="2070" w:type="dxa"/>
          </w:tcPr>
          <w:p w14:paraId="784ABDEC" w14:textId="77777777" w:rsidR="00B27DF8" w:rsidRPr="00CE4866" w:rsidRDefault="00B27DF8" w:rsidP="00923D17">
            <w:pPr>
              <w:jc w:val="center"/>
              <w:rPr>
                <w:rFonts w:asciiTheme="majorHAnsi" w:eastAsia="Calibri" w:hAnsiTheme="majorHAnsi" w:cs="Times New Roman"/>
                <w:sz w:val="22"/>
                <w:szCs w:val="22"/>
              </w:rPr>
            </w:pPr>
            <w:r w:rsidRPr="00CE4866">
              <w:rPr>
                <w:rFonts w:asciiTheme="majorHAnsi" w:eastAsia="Calibri" w:hAnsiTheme="majorHAnsi" w:cs="Times New Roman"/>
                <w:sz w:val="22"/>
                <w:szCs w:val="22"/>
              </w:rPr>
              <w:t>A+</w:t>
            </w:r>
          </w:p>
        </w:tc>
      </w:tr>
      <w:tr w:rsidR="00B27DF8" w:rsidRPr="00CE4866" w14:paraId="691941E1" w14:textId="77777777" w:rsidTr="00FE3D29">
        <w:tc>
          <w:tcPr>
            <w:tcW w:w="2131" w:type="dxa"/>
          </w:tcPr>
          <w:p w14:paraId="4A52732E" w14:textId="77777777" w:rsidR="00B27DF8" w:rsidRPr="00CE4866" w:rsidRDefault="00B27DF8" w:rsidP="00923D17">
            <w:pPr>
              <w:jc w:val="center"/>
              <w:rPr>
                <w:rFonts w:asciiTheme="majorHAnsi" w:eastAsia="Calibri" w:hAnsiTheme="majorHAnsi" w:cs="Times New Roman"/>
                <w:sz w:val="22"/>
                <w:szCs w:val="22"/>
              </w:rPr>
            </w:pPr>
            <w:r w:rsidRPr="00CE4866">
              <w:rPr>
                <w:rFonts w:asciiTheme="majorHAnsi" w:eastAsia="Calibri" w:hAnsiTheme="majorHAnsi" w:cs="Times New Roman"/>
                <w:sz w:val="22"/>
                <w:szCs w:val="22"/>
              </w:rPr>
              <w:t>85-89</w:t>
            </w:r>
          </w:p>
        </w:tc>
        <w:tc>
          <w:tcPr>
            <w:tcW w:w="2070" w:type="dxa"/>
          </w:tcPr>
          <w:p w14:paraId="58199941" w14:textId="77777777" w:rsidR="00B27DF8" w:rsidRPr="00CE4866" w:rsidRDefault="00B27DF8" w:rsidP="00923D17">
            <w:pPr>
              <w:jc w:val="center"/>
              <w:rPr>
                <w:rFonts w:asciiTheme="majorHAnsi" w:eastAsia="Calibri" w:hAnsiTheme="majorHAnsi" w:cs="Times New Roman"/>
                <w:sz w:val="22"/>
                <w:szCs w:val="22"/>
              </w:rPr>
            </w:pPr>
            <w:r w:rsidRPr="00CE4866">
              <w:rPr>
                <w:rFonts w:asciiTheme="majorHAnsi" w:eastAsia="Calibri" w:hAnsiTheme="majorHAnsi" w:cs="Times New Roman"/>
                <w:sz w:val="22"/>
                <w:szCs w:val="22"/>
              </w:rPr>
              <w:t>A</w:t>
            </w:r>
          </w:p>
        </w:tc>
      </w:tr>
      <w:tr w:rsidR="00B27DF8" w:rsidRPr="00CE4866" w14:paraId="514353DB" w14:textId="77777777" w:rsidTr="00FE3D29">
        <w:tc>
          <w:tcPr>
            <w:tcW w:w="2131" w:type="dxa"/>
          </w:tcPr>
          <w:p w14:paraId="09014AD4" w14:textId="77777777" w:rsidR="00B27DF8" w:rsidRPr="00CE4866" w:rsidRDefault="00B27DF8" w:rsidP="00923D17">
            <w:pPr>
              <w:jc w:val="center"/>
              <w:rPr>
                <w:rFonts w:asciiTheme="majorHAnsi" w:eastAsia="Calibri" w:hAnsiTheme="majorHAnsi" w:cs="Times New Roman"/>
                <w:sz w:val="22"/>
                <w:szCs w:val="22"/>
              </w:rPr>
            </w:pPr>
            <w:r w:rsidRPr="00CE4866">
              <w:rPr>
                <w:rFonts w:asciiTheme="majorHAnsi" w:eastAsia="Calibri" w:hAnsiTheme="majorHAnsi" w:cs="Times New Roman"/>
                <w:sz w:val="22"/>
                <w:szCs w:val="22"/>
              </w:rPr>
              <w:t>80-84</w:t>
            </w:r>
          </w:p>
        </w:tc>
        <w:tc>
          <w:tcPr>
            <w:tcW w:w="2070" w:type="dxa"/>
          </w:tcPr>
          <w:p w14:paraId="11A064AF" w14:textId="77777777" w:rsidR="00B27DF8" w:rsidRPr="00CE4866" w:rsidRDefault="00B27DF8" w:rsidP="00923D17">
            <w:pPr>
              <w:jc w:val="center"/>
              <w:rPr>
                <w:rFonts w:asciiTheme="majorHAnsi" w:eastAsia="Calibri" w:hAnsiTheme="majorHAnsi" w:cs="Times New Roman"/>
                <w:sz w:val="22"/>
                <w:szCs w:val="22"/>
              </w:rPr>
            </w:pPr>
            <w:r w:rsidRPr="00CE4866">
              <w:rPr>
                <w:rFonts w:asciiTheme="majorHAnsi" w:eastAsia="Calibri" w:hAnsiTheme="majorHAnsi" w:cs="Times New Roman"/>
                <w:sz w:val="22"/>
                <w:szCs w:val="22"/>
              </w:rPr>
              <w:t>A-</w:t>
            </w:r>
          </w:p>
        </w:tc>
      </w:tr>
      <w:tr w:rsidR="00B27DF8" w:rsidRPr="00CE4866" w14:paraId="6CD94BBF" w14:textId="77777777" w:rsidTr="00FE3D29">
        <w:tc>
          <w:tcPr>
            <w:tcW w:w="2131" w:type="dxa"/>
          </w:tcPr>
          <w:p w14:paraId="1EF4E0F0" w14:textId="77777777" w:rsidR="00B27DF8" w:rsidRPr="00CE4866" w:rsidRDefault="00B27DF8" w:rsidP="00923D17">
            <w:pPr>
              <w:jc w:val="center"/>
              <w:rPr>
                <w:rFonts w:asciiTheme="majorHAnsi" w:eastAsia="Calibri" w:hAnsiTheme="majorHAnsi" w:cs="Times New Roman"/>
                <w:sz w:val="22"/>
                <w:szCs w:val="22"/>
              </w:rPr>
            </w:pPr>
            <w:r w:rsidRPr="00CE4866">
              <w:rPr>
                <w:rFonts w:asciiTheme="majorHAnsi" w:eastAsia="Calibri" w:hAnsiTheme="majorHAnsi" w:cs="Times New Roman"/>
                <w:sz w:val="22"/>
                <w:szCs w:val="22"/>
              </w:rPr>
              <w:t>76-79</w:t>
            </w:r>
          </w:p>
        </w:tc>
        <w:tc>
          <w:tcPr>
            <w:tcW w:w="2070" w:type="dxa"/>
          </w:tcPr>
          <w:p w14:paraId="33660BA3" w14:textId="77777777" w:rsidR="00B27DF8" w:rsidRPr="00CE4866" w:rsidRDefault="00B27DF8" w:rsidP="00923D17">
            <w:pPr>
              <w:jc w:val="center"/>
              <w:rPr>
                <w:rFonts w:asciiTheme="majorHAnsi" w:eastAsia="Calibri" w:hAnsiTheme="majorHAnsi" w:cs="Times New Roman"/>
                <w:sz w:val="22"/>
                <w:szCs w:val="22"/>
              </w:rPr>
            </w:pPr>
            <w:r w:rsidRPr="00CE4866">
              <w:rPr>
                <w:rFonts w:asciiTheme="majorHAnsi" w:eastAsia="Calibri" w:hAnsiTheme="majorHAnsi" w:cs="Times New Roman"/>
                <w:sz w:val="22"/>
                <w:szCs w:val="22"/>
              </w:rPr>
              <w:t>B+</w:t>
            </w:r>
          </w:p>
        </w:tc>
      </w:tr>
      <w:tr w:rsidR="00B27DF8" w:rsidRPr="00CE4866" w14:paraId="155E1907" w14:textId="77777777" w:rsidTr="00FE3D29">
        <w:tc>
          <w:tcPr>
            <w:tcW w:w="2131" w:type="dxa"/>
          </w:tcPr>
          <w:p w14:paraId="673BCEED" w14:textId="77777777" w:rsidR="00B27DF8" w:rsidRPr="00CE4866" w:rsidRDefault="00B27DF8" w:rsidP="00923D17">
            <w:pPr>
              <w:jc w:val="center"/>
              <w:rPr>
                <w:rFonts w:asciiTheme="majorHAnsi" w:eastAsia="Calibri" w:hAnsiTheme="majorHAnsi" w:cs="Times New Roman"/>
                <w:sz w:val="22"/>
                <w:szCs w:val="22"/>
              </w:rPr>
            </w:pPr>
            <w:r w:rsidRPr="00CE4866">
              <w:rPr>
                <w:rFonts w:asciiTheme="majorHAnsi" w:eastAsia="Calibri" w:hAnsiTheme="majorHAnsi" w:cs="Times New Roman"/>
                <w:sz w:val="22"/>
                <w:szCs w:val="22"/>
              </w:rPr>
              <w:t>72-75</w:t>
            </w:r>
          </w:p>
        </w:tc>
        <w:tc>
          <w:tcPr>
            <w:tcW w:w="2070" w:type="dxa"/>
          </w:tcPr>
          <w:p w14:paraId="7C7E53B4" w14:textId="77777777" w:rsidR="00B27DF8" w:rsidRPr="00CE4866" w:rsidRDefault="00B27DF8" w:rsidP="00923D17">
            <w:pPr>
              <w:jc w:val="center"/>
              <w:rPr>
                <w:rFonts w:asciiTheme="majorHAnsi" w:eastAsia="Calibri" w:hAnsiTheme="majorHAnsi" w:cs="Times New Roman"/>
                <w:sz w:val="22"/>
                <w:szCs w:val="22"/>
              </w:rPr>
            </w:pPr>
            <w:r w:rsidRPr="00CE4866">
              <w:rPr>
                <w:rFonts w:asciiTheme="majorHAnsi" w:eastAsia="Calibri" w:hAnsiTheme="majorHAnsi" w:cs="Times New Roman"/>
                <w:sz w:val="22"/>
                <w:szCs w:val="22"/>
              </w:rPr>
              <w:t>B</w:t>
            </w:r>
          </w:p>
        </w:tc>
      </w:tr>
      <w:tr w:rsidR="00B27DF8" w:rsidRPr="00CE4866" w14:paraId="5733CDDF" w14:textId="77777777" w:rsidTr="00FE3D29">
        <w:tc>
          <w:tcPr>
            <w:tcW w:w="2131" w:type="dxa"/>
          </w:tcPr>
          <w:p w14:paraId="55F2E61A" w14:textId="77777777" w:rsidR="00B27DF8" w:rsidRPr="00CE4866" w:rsidRDefault="00B27DF8" w:rsidP="00923D17">
            <w:pPr>
              <w:jc w:val="center"/>
              <w:rPr>
                <w:rFonts w:asciiTheme="majorHAnsi" w:eastAsia="Calibri" w:hAnsiTheme="majorHAnsi" w:cs="Times New Roman"/>
                <w:sz w:val="22"/>
                <w:szCs w:val="22"/>
              </w:rPr>
            </w:pPr>
            <w:r w:rsidRPr="00CE4866">
              <w:rPr>
                <w:rFonts w:asciiTheme="majorHAnsi" w:eastAsia="Calibri" w:hAnsiTheme="majorHAnsi" w:cs="Times New Roman"/>
                <w:sz w:val="22"/>
                <w:szCs w:val="22"/>
              </w:rPr>
              <w:t>68-71</w:t>
            </w:r>
          </w:p>
        </w:tc>
        <w:tc>
          <w:tcPr>
            <w:tcW w:w="2070" w:type="dxa"/>
          </w:tcPr>
          <w:p w14:paraId="62725500" w14:textId="77777777" w:rsidR="00B27DF8" w:rsidRPr="00CE4866" w:rsidRDefault="00B27DF8" w:rsidP="00923D17">
            <w:pPr>
              <w:jc w:val="center"/>
              <w:rPr>
                <w:rFonts w:asciiTheme="majorHAnsi" w:eastAsia="Calibri" w:hAnsiTheme="majorHAnsi" w:cs="Times New Roman"/>
                <w:sz w:val="22"/>
                <w:szCs w:val="22"/>
              </w:rPr>
            </w:pPr>
            <w:r w:rsidRPr="00CE4866">
              <w:rPr>
                <w:rFonts w:asciiTheme="majorHAnsi" w:eastAsia="Calibri" w:hAnsiTheme="majorHAnsi" w:cs="Times New Roman"/>
                <w:sz w:val="22"/>
                <w:szCs w:val="22"/>
              </w:rPr>
              <w:t>B-</w:t>
            </w:r>
          </w:p>
        </w:tc>
      </w:tr>
      <w:tr w:rsidR="00B27DF8" w:rsidRPr="00CE4866" w14:paraId="4D146D60" w14:textId="77777777" w:rsidTr="00FE3D29">
        <w:tc>
          <w:tcPr>
            <w:tcW w:w="2131" w:type="dxa"/>
          </w:tcPr>
          <w:p w14:paraId="796DBAED" w14:textId="77777777" w:rsidR="00B27DF8" w:rsidRPr="00CE4866" w:rsidRDefault="00B27DF8" w:rsidP="00923D17">
            <w:pPr>
              <w:jc w:val="center"/>
              <w:rPr>
                <w:rFonts w:asciiTheme="majorHAnsi" w:eastAsia="Calibri" w:hAnsiTheme="majorHAnsi" w:cs="Times New Roman"/>
                <w:sz w:val="22"/>
                <w:szCs w:val="22"/>
              </w:rPr>
            </w:pPr>
            <w:r w:rsidRPr="00CE4866">
              <w:rPr>
                <w:rFonts w:asciiTheme="majorHAnsi" w:eastAsia="Calibri" w:hAnsiTheme="majorHAnsi" w:cs="Times New Roman"/>
                <w:sz w:val="22"/>
                <w:szCs w:val="22"/>
              </w:rPr>
              <w:t>64-67</w:t>
            </w:r>
          </w:p>
        </w:tc>
        <w:tc>
          <w:tcPr>
            <w:tcW w:w="2070" w:type="dxa"/>
          </w:tcPr>
          <w:p w14:paraId="01A90AEA" w14:textId="77777777" w:rsidR="00B27DF8" w:rsidRPr="00CE4866" w:rsidRDefault="00B27DF8" w:rsidP="00923D17">
            <w:pPr>
              <w:jc w:val="center"/>
              <w:rPr>
                <w:rFonts w:asciiTheme="majorHAnsi" w:eastAsia="Calibri" w:hAnsiTheme="majorHAnsi" w:cs="Times New Roman"/>
                <w:sz w:val="22"/>
                <w:szCs w:val="22"/>
              </w:rPr>
            </w:pPr>
            <w:r w:rsidRPr="00CE4866">
              <w:rPr>
                <w:rFonts w:asciiTheme="majorHAnsi" w:eastAsia="Calibri" w:hAnsiTheme="majorHAnsi" w:cs="Times New Roman"/>
                <w:sz w:val="22"/>
                <w:szCs w:val="22"/>
              </w:rPr>
              <w:t>C+</w:t>
            </w:r>
          </w:p>
        </w:tc>
      </w:tr>
      <w:tr w:rsidR="00B27DF8" w:rsidRPr="00CE4866" w14:paraId="40FCBAE4" w14:textId="77777777" w:rsidTr="00FE3D29">
        <w:tc>
          <w:tcPr>
            <w:tcW w:w="2131" w:type="dxa"/>
          </w:tcPr>
          <w:p w14:paraId="23B4E8D3" w14:textId="77777777" w:rsidR="00B27DF8" w:rsidRPr="00CE4866" w:rsidRDefault="00B27DF8" w:rsidP="00923D17">
            <w:pPr>
              <w:jc w:val="center"/>
              <w:rPr>
                <w:rFonts w:asciiTheme="majorHAnsi" w:eastAsia="Calibri" w:hAnsiTheme="majorHAnsi" w:cs="Times New Roman"/>
                <w:sz w:val="22"/>
                <w:szCs w:val="22"/>
              </w:rPr>
            </w:pPr>
            <w:r w:rsidRPr="00CE4866">
              <w:rPr>
                <w:rFonts w:asciiTheme="majorHAnsi" w:eastAsia="Calibri" w:hAnsiTheme="majorHAnsi" w:cs="Times New Roman"/>
                <w:sz w:val="22"/>
                <w:szCs w:val="22"/>
              </w:rPr>
              <w:t>60-63</w:t>
            </w:r>
          </w:p>
        </w:tc>
        <w:tc>
          <w:tcPr>
            <w:tcW w:w="2070" w:type="dxa"/>
          </w:tcPr>
          <w:p w14:paraId="6E54A9A3" w14:textId="77777777" w:rsidR="00B27DF8" w:rsidRPr="00CE4866" w:rsidRDefault="00B27DF8" w:rsidP="00923D17">
            <w:pPr>
              <w:jc w:val="center"/>
              <w:rPr>
                <w:rFonts w:asciiTheme="majorHAnsi" w:eastAsia="Calibri" w:hAnsiTheme="majorHAnsi" w:cs="Times New Roman"/>
                <w:sz w:val="22"/>
                <w:szCs w:val="22"/>
              </w:rPr>
            </w:pPr>
            <w:r w:rsidRPr="00CE4866">
              <w:rPr>
                <w:rFonts w:asciiTheme="majorHAnsi" w:eastAsia="Calibri" w:hAnsiTheme="majorHAnsi" w:cs="Times New Roman"/>
                <w:sz w:val="22"/>
                <w:szCs w:val="22"/>
              </w:rPr>
              <w:t>C</w:t>
            </w:r>
          </w:p>
        </w:tc>
      </w:tr>
      <w:tr w:rsidR="00B27DF8" w:rsidRPr="00CE4866" w14:paraId="5E5F622D" w14:textId="77777777" w:rsidTr="00FE3D29">
        <w:tc>
          <w:tcPr>
            <w:tcW w:w="2131" w:type="dxa"/>
          </w:tcPr>
          <w:p w14:paraId="5283EF44" w14:textId="0D574A34" w:rsidR="00B27DF8" w:rsidRPr="00CE4866" w:rsidRDefault="00B27DF8" w:rsidP="00923D17">
            <w:pPr>
              <w:jc w:val="center"/>
              <w:rPr>
                <w:rFonts w:asciiTheme="majorHAnsi" w:eastAsia="Calibri" w:hAnsiTheme="majorHAnsi" w:cs="Times New Roman"/>
                <w:sz w:val="22"/>
                <w:szCs w:val="22"/>
              </w:rPr>
            </w:pPr>
            <w:r w:rsidRPr="00CE4866">
              <w:rPr>
                <w:rFonts w:asciiTheme="majorHAnsi" w:eastAsia="Calibri" w:hAnsiTheme="majorHAnsi" w:cs="Times New Roman"/>
                <w:sz w:val="22"/>
                <w:szCs w:val="22"/>
              </w:rPr>
              <w:t>0-59</w:t>
            </w:r>
          </w:p>
        </w:tc>
        <w:tc>
          <w:tcPr>
            <w:tcW w:w="2070" w:type="dxa"/>
          </w:tcPr>
          <w:p w14:paraId="2A7ED288" w14:textId="77777777" w:rsidR="00B27DF8" w:rsidRPr="00CE4866" w:rsidRDefault="00B27DF8" w:rsidP="00923D17">
            <w:pPr>
              <w:jc w:val="center"/>
              <w:rPr>
                <w:rFonts w:asciiTheme="majorHAnsi" w:eastAsia="Calibri" w:hAnsiTheme="majorHAnsi" w:cs="Times New Roman"/>
                <w:sz w:val="22"/>
                <w:szCs w:val="22"/>
              </w:rPr>
            </w:pPr>
            <w:r w:rsidRPr="00CE4866">
              <w:rPr>
                <w:rFonts w:asciiTheme="majorHAnsi" w:eastAsia="Calibri" w:hAnsiTheme="majorHAnsi" w:cs="Times New Roman"/>
                <w:sz w:val="22"/>
                <w:szCs w:val="22"/>
              </w:rPr>
              <w:t>F</w:t>
            </w:r>
          </w:p>
        </w:tc>
      </w:tr>
    </w:tbl>
    <w:p w14:paraId="79C52872" w14:textId="77777777" w:rsidR="00814B53" w:rsidRDefault="00814B53" w:rsidP="00145403">
      <w:pPr>
        <w:pStyle w:val="Heading1"/>
      </w:pPr>
    </w:p>
    <w:p w14:paraId="56A6D09A" w14:textId="7A03AB07" w:rsidR="0075362E" w:rsidRPr="00145403" w:rsidRDefault="0075362E" w:rsidP="00145403">
      <w:pPr>
        <w:pStyle w:val="Heading1"/>
      </w:pPr>
      <w:r w:rsidRPr="0039558C">
        <w:t xml:space="preserve">Other Course Policies </w:t>
      </w:r>
    </w:p>
    <w:p w14:paraId="49176A19" w14:textId="77777777" w:rsidR="00B17A7E" w:rsidRDefault="00B17A7E" w:rsidP="0075362E">
      <w:pPr>
        <w:ind w:left="227"/>
        <w:rPr>
          <w:rStyle w:val="Heading2Char"/>
        </w:rPr>
      </w:pPr>
    </w:p>
    <w:p w14:paraId="589D9B01" w14:textId="1996CBDC" w:rsidR="0075362E" w:rsidRPr="00814B53" w:rsidRDefault="0075362E" w:rsidP="00814B53">
      <w:pPr>
        <w:pStyle w:val="Heading2"/>
        <w:ind w:firstLine="227"/>
      </w:pPr>
      <w:r w:rsidRPr="00814B53">
        <w:t>Learning Analytics</w:t>
      </w:r>
      <w:r w:rsidR="0037738D" w:rsidRPr="00814B53">
        <w:t xml:space="preserve"> </w:t>
      </w:r>
    </w:p>
    <w:p w14:paraId="31506741" w14:textId="67E32051" w:rsidR="0075362E" w:rsidRPr="00CE4866" w:rsidRDefault="00CE4866" w:rsidP="00CE4866">
      <w:pPr>
        <w:rPr>
          <w:rFonts w:asciiTheme="majorHAnsi" w:eastAsia="Calibri" w:hAnsiTheme="majorHAnsi" w:cs="Times New Roman"/>
          <w:sz w:val="22"/>
          <w:szCs w:val="22"/>
        </w:rPr>
      </w:pPr>
      <w:r>
        <w:rPr>
          <w:rFonts w:asciiTheme="majorHAnsi" w:eastAsia="Calibri" w:hAnsiTheme="majorHAnsi" w:cs="Times New Roman"/>
          <w:sz w:val="22"/>
          <w:szCs w:val="22"/>
        </w:rPr>
        <w:tab/>
      </w:r>
      <w:r w:rsidR="0075362E" w:rsidRPr="00CE4866">
        <w:rPr>
          <w:rFonts w:asciiTheme="majorHAnsi" w:eastAsia="Calibri" w:hAnsiTheme="majorHAnsi" w:cs="Times New Roman"/>
          <w:sz w:val="22"/>
          <w:szCs w:val="22"/>
        </w:rPr>
        <w:t xml:space="preserve">Learning analytics includes the collection and analysis of data about learners to improve teaching </w:t>
      </w:r>
      <w:r>
        <w:rPr>
          <w:rFonts w:asciiTheme="majorHAnsi" w:eastAsia="Calibri" w:hAnsiTheme="majorHAnsi" w:cs="Times New Roman"/>
          <w:sz w:val="22"/>
          <w:szCs w:val="22"/>
        </w:rPr>
        <w:tab/>
      </w:r>
      <w:r w:rsidR="0075362E" w:rsidRPr="00CE4866">
        <w:rPr>
          <w:rFonts w:asciiTheme="majorHAnsi" w:eastAsia="Calibri" w:hAnsiTheme="majorHAnsi" w:cs="Times New Roman"/>
          <w:sz w:val="22"/>
          <w:szCs w:val="22"/>
        </w:rPr>
        <w:t xml:space="preserve">and learning. This course will be using the following learning technologies: [Canvas, WordPress, </w:t>
      </w:r>
      <w:r>
        <w:rPr>
          <w:rFonts w:asciiTheme="majorHAnsi" w:eastAsia="Calibri" w:hAnsiTheme="majorHAnsi" w:cs="Times New Roman"/>
          <w:sz w:val="22"/>
          <w:szCs w:val="22"/>
        </w:rPr>
        <w:tab/>
      </w:r>
      <w:r w:rsidR="0075362E" w:rsidRPr="00CE4866">
        <w:rPr>
          <w:rFonts w:asciiTheme="majorHAnsi" w:eastAsia="Calibri" w:hAnsiTheme="majorHAnsi" w:cs="Times New Roman"/>
          <w:sz w:val="22"/>
          <w:szCs w:val="22"/>
        </w:rPr>
        <w:t xml:space="preserve">edX, iPeer, Piazza….]. Many of these tools capture data about your activity and provide </w:t>
      </w:r>
      <w:r>
        <w:rPr>
          <w:rFonts w:asciiTheme="majorHAnsi" w:eastAsia="Calibri" w:hAnsiTheme="majorHAnsi" w:cs="Times New Roman"/>
          <w:sz w:val="22"/>
          <w:szCs w:val="22"/>
        </w:rPr>
        <w:tab/>
      </w:r>
      <w:r w:rsidR="0075362E" w:rsidRPr="00CE4866">
        <w:rPr>
          <w:rFonts w:asciiTheme="majorHAnsi" w:eastAsia="Calibri" w:hAnsiTheme="majorHAnsi" w:cs="Times New Roman"/>
          <w:sz w:val="22"/>
          <w:szCs w:val="22"/>
        </w:rPr>
        <w:t xml:space="preserve">information that can be used to improve the quality of teaching and learning. In this course, I </w:t>
      </w:r>
      <w:r w:rsidR="009353FA" w:rsidRPr="00CE4866">
        <w:rPr>
          <w:rFonts w:asciiTheme="majorHAnsi" w:eastAsia="Calibri" w:hAnsiTheme="majorHAnsi" w:cs="Times New Roman"/>
          <w:sz w:val="22"/>
          <w:szCs w:val="22"/>
        </w:rPr>
        <w:t xml:space="preserve">plan </w:t>
      </w:r>
      <w:r>
        <w:rPr>
          <w:rFonts w:asciiTheme="majorHAnsi" w:eastAsia="Calibri" w:hAnsiTheme="majorHAnsi" w:cs="Times New Roman"/>
          <w:sz w:val="22"/>
          <w:szCs w:val="22"/>
        </w:rPr>
        <w:tab/>
      </w:r>
      <w:r w:rsidR="009353FA" w:rsidRPr="00CE4866">
        <w:rPr>
          <w:rFonts w:asciiTheme="majorHAnsi" w:eastAsia="Calibri" w:hAnsiTheme="majorHAnsi" w:cs="Times New Roman"/>
          <w:sz w:val="22"/>
          <w:szCs w:val="22"/>
        </w:rPr>
        <w:t>to</w:t>
      </w:r>
      <w:r w:rsidR="0075362E" w:rsidRPr="00CE4866">
        <w:rPr>
          <w:rFonts w:asciiTheme="majorHAnsi" w:eastAsia="Calibri" w:hAnsiTheme="majorHAnsi" w:cs="Times New Roman"/>
          <w:sz w:val="22"/>
          <w:szCs w:val="22"/>
        </w:rPr>
        <w:t xml:space="preserve"> us</w:t>
      </w:r>
      <w:r w:rsidR="009353FA" w:rsidRPr="00CE4866">
        <w:rPr>
          <w:rFonts w:asciiTheme="majorHAnsi" w:eastAsia="Calibri" w:hAnsiTheme="majorHAnsi" w:cs="Times New Roman"/>
          <w:sz w:val="22"/>
          <w:szCs w:val="22"/>
        </w:rPr>
        <w:t>e</w:t>
      </w:r>
      <w:r w:rsidR="0075362E" w:rsidRPr="00CE4866">
        <w:rPr>
          <w:rFonts w:asciiTheme="majorHAnsi" w:eastAsia="Calibri" w:hAnsiTheme="majorHAnsi" w:cs="Times New Roman"/>
          <w:sz w:val="22"/>
          <w:szCs w:val="22"/>
        </w:rPr>
        <w:t xml:space="preserve"> analytics data to:  </w:t>
      </w:r>
    </w:p>
    <w:p w14:paraId="7496060C" w14:textId="7AC35760" w:rsidR="0075362E" w:rsidRPr="00CE4866" w:rsidRDefault="00CE4866" w:rsidP="00CE4866">
      <w:pPr>
        <w:rPr>
          <w:rFonts w:asciiTheme="majorHAnsi" w:eastAsia="Calibri" w:hAnsiTheme="majorHAnsi" w:cs="Times New Roman"/>
          <w:sz w:val="22"/>
          <w:szCs w:val="22"/>
        </w:rPr>
      </w:pPr>
      <w:r>
        <w:rPr>
          <w:rFonts w:asciiTheme="majorHAnsi" w:eastAsia="Calibri" w:hAnsiTheme="majorHAnsi" w:cs="Times New Roman"/>
          <w:sz w:val="22"/>
          <w:szCs w:val="22"/>
        </w:rPr>
        <w:tab/>
      </w:r>
      <w:r w:rsidR="0075362E" w:rsidRPr="00CE4866">
        <w:rPr>
          <w:rFonts w:asciiTheme="majorHAnsi" w:eastAsia="Calibri" w:hAnsiTheme="majorHAnsi" w:cs="Times New Roman"/>
          <w:sz w:val="22"/>
          <w:szCs w:val="22"/>
        </w:rPr>
        <w:t>View overall class progress</w:t>
      </w:r>
    </w:p>
    <w:p w14:paraId="652BF8DA" w14:textId="32FBF8FC" w:rsidR="0075362E" w:rsidRPr="00CE4866" w:rsidRDefault="00CE4866" w:rsidP="00CE4866">
      <w:pPr>
        <w:rPr>
          <w:rFonts w:asciiTheme="majorHAnsi" w:eastAsia="Calibri" w:hAnsiTheme="majorHAnsi" w:cs="Times New Roman"/>
          <w:sz w:val="22"/>
          <w:szCs w:val="22"/>
        </w:rPr>
      </w:pPr>
      <w:r>
        <w:rPr>
          <w:rFonts w:asciiTheme="majorHAnsi" w:eastAsia="Calibri" w:hAnsiTheme="majorHAnsi" w:cs="Times New Roman"/>
          <w:sz w:val="22"/>
          <w:szCs w:val="22"/>
        </w:rPr>
        <w:tab/>
      </w:r>
      <w:r w:rsidR="0075362E" w:rsidRPr="00CE4866">
        <w:rPr>
          <w:rFonts w:asciiTheme="majorHAnsi" w:eastAsia="Calibri" w:hAnsiTheme="majorHAnsi" w:cs="Times New Roman"/>
          <w:sz w:val="22"/>
          <w:szCs w:val="22"/>
        </w:rPr>
        <w:t xml:space="preserve">Review statistics on course content being accessed to support improvements in the course </w:t>
      </w:r>
    </w:p>
    <w:p w14:paraId="62F6B157" w14:textId="078B9FCF" w:rsidR="0075362E" w:rsidRPr="00CE4866" w:rsidRDefault="00CE4866" w:rsidP="00CE4866">
      <w:pPr>
        <w:rPr>
          <w:rFonts w:asciiTheme="majorHAnsi" w:eastAsia="Calibri" w:hAnsiTheme="majorHAnsi" w:cs="Times New Roman"/>
          <w:sz w:val="22"/>
          <w:szCs w:val="22"/>
        </w:rPr>
      </w:pPr>
      <w:r>
        <w:rPr>
          <w:rFonts w:asciiTheme="majorHAnsi" w:eastAsia="Calibri" w:hAnsiTheme="majorHAnsi" w:cs="Times New Roman"/>
          <w:sz w:val="22"/>
          <w:szCs w:val="22"/>
        </w:rPr>
        <w:tab/>
      </w:r>
      <w:r w:rsidR="0075362E" w:rsidRPr="00CE4866">
        <w:rPr>
          <w:rFonts w:asciiTheme="majorHAnsi" w:eastAsia="Calibri" w:hAnsiTheme="majorHAnsi" w:cs="Times New Roman"/>
          <w:sz w:val="22"/>
          <w:szCs w:val="22"/>
        </w:rPr>
        <w:t>Track participation in discussion forums</w:t>
      </w:r>
    </w:p>
    <w:p w14:paraId="422417FC" w14:textId="77777777" w:rsidR="0075362E" w:rsidRDefault="0075362E" w:rsidP="00B17A7E">
      <w:pPr>
        <w:rPr>
          <w:rFonts w:eastAsia="Times New Roman" w:cstheme="minorHAnsi"/>
          <w:szCs w:val="20"/>
        </w:rPr>
      </w:pPr>
    </w:p>
    <w:p w14:paraId="7DB8E44D" w14:textId="77777777" w:rsidR="0075362E" w:rsidRDefault="0075362E" w:rsidP="00B17A7E">
      <w:pPr>
        <w:pStyle w:val="Heading2"/>
        <w:ind w:firstLine="227"/>
      </w:pPr>
      <w:r>
        <w:t>Copyright</w:t>
      </w:r>
    </w:p>
    <w:p w14:paraId="391B624C" w14:textId="304BEF41" w:rsidR="0075362E" w:rsidRPr="00CE4866" w:rsidRDefault="00CE4866" w:rsidP="00CE4866">
      <w:pPr>
        <w:rPr>
          <w:rFonts w:asciiTheme="majorHAnsi" w:eastAsia="Calibri" w:hAnsiTheme="majorHAnsi" w:cs="Times New Roman"/>
          <w:sz w:val="22"/>
          <w:szCs w:val="22"/>
        </w:rPr>
      </w:pPr>
      <w:r>
        <w:rPr>
          <w:rFonts w:asciiTheme="majorHAnsi" w:eastAsia="Calibri" w:hAnsiTheme="majorHAnsi" w:cs="Times New Roman"/>
          <w:sz w:val="22"/>
          <w:szCs w:val="22"/>
        </w:rPr>
        <w:tab/>
      </w:r>
      <w:r w:rsidR="0075362E" w:rsidRPr="00CE4866">
        <w:rPr>
          <w:rFonts w:asciiTheme="majorHAnsi" w:eastAsia="Calibri" w:hAnsiTheme="majorHAnsi" w:cs="Times New Roman"/>
          <w:sz w:val="22"/>
          <w:szCs w:val="22"/>
        </w:rPr>
        <w:t xml:space="preserve">All materials of this course (course handouts, lecture slides, assessments, course readings, etc.) </w:t>
      </w:r>
      <w:r>
        <w:rPr>
          <w:rFonts w:asciiTheme="majorHAnsi" w:eastAsia="Calibri" w:hAnsiTheme="majorHAnsi" w:cs="Times New Roman"/>
          <w:sz w:val="22"/>
          <w:szCs w:val="22"/>
        </w:rPr>
        <w:tab/>
      </w:r>
      <w:r w:rsidR="0075362E" w:rsidRPr="00CE4866">
        <w:rPr>
          <w:rFonts w:asciiTheme="majorHAnsi" w:eastAsia="Calibri" w:hAnsiTheme="majorHAnsi" w:cs="Times New Roman"/>
          <w:sz w:val="22"/>
          <w:szCs w:val="22"/>
        </w:rPr>
        <w:t xml:space="preserve">are the intellectual property of the Course Instructor or licensed to be used in this course by the </w:t>
      </w:r>
      <w:r>
        <w:rPr>
          <w:rFonts w:asciiTheme="majorHAnsi" w:eastAsia="Calibri" w:hAnsiTheme="majorHAnsi" w:cs="Times New Roman"/>
          <w:sz w:val="22"/>
          <w:szCs w:val="22"/>
        </w:rPr>
        <w:tab/>
      </w:r>
      <w:r w:rsidR="0075362E" w:rsidRPr="00CE4866">
        <w:rPr>
          <w:rFonts w:asciiTheme="majorHAnsi" w:eastAsia="Calibri" w:hAnsiTheme="majorHAnsi" w:cs="Times New Roman"/>
          <w:sz w:val="22"/>
          <w:szCs w:val="22"/>
        </w:rPr>
        <w:t xml:space="preserve">copyright owner. Redistribution of these materials by any means without permission of the </w:t>
      </w:r>
      <w:r>
        <w:rPr>
          <w:rFonts w:asciiTheme="majorHAnsi" w:eastAsia="Calibri" w:hAnsiTheme="majorHAnsi" w:cs="Times New Roman"/>
          <w:sz w:val="22"/>
          <w:szCs w:val="22"/>
        </w:rPr>
        <w:tab/>
      </w:r>
      <w:r w:rsidR="0075362E" w:rsidRPr="00CE4866">
        <w:rPr>
          <w:rFonts w:asciiTheme="majorHAnsi" w:eastAsia="Calibri" w:hAnsiTheme="majorHAnsi" w:cs="Times New Roman"/>
          <w:sz w:val="22"/>
          <w:szCs w:val="22"/>
        </w:rPr>
        <w:t>copyright holder(s) constitutes a breach of copyright and may lead to academic discipline.</w:t>
      </w:r>
      <w:r w:rsidR="00545B58" w:rsidRPr="00CE4866">
        <w:rPr>
          <w:rFonts w:asciiTheme="majorHAnsi" w:eastAsia="Calibri" w:hAnsiTheme="majorHAnsi" w:cs="Times New Roman"/>
          <w:sz w:val="22"/>
          <w:szCs w:val="22"/>
        </w:rPr>
        <w:t xml:space="preserve"> </w:t>
      </w:r>
    </w:p>
    <w:p w14:paraId="1CA5A3A1" w14:textId="77777777" w:rsidR="0075362E" w:rsidRDefault="0075362E" w:rsidP="006927A6">
      <w:pPr>
        <w:rPr>
          <w:rFonts w:asciiTheme="majorHAnsi" w:hAnsiTheme="majorHAnsi" w:cstheme="majorHAnsi"/>
        </w:rPr>
      </w:pPr>
    </w:p>
    <w:p w14:paraId="014376E4" w14:textId="77777777" w:rsidR="00583914" w:rsidRDefault="00583914" w:rsidP="006927A6">
      <w:pPr>
        <w:rPr>
          <w:rFonts w:asciiTheme="majorHAnsi" w:hAnsiTheme="majorHAnsi" w:cstheme="majorHAnsi"/>
        </w:rPr>
      </w:pPr>
    </w:p>
    <w:p w14:paraId="1434BC3B" w14:textId="55DCB4B7" w:rsidR="00583914" w:rsidRDefault="00583914">
      <w:pPr>
        <w:rPr>
          <w:rFonts w:asciiTheme="majorHAnsi" w:hAnsiTheme="majorHAnsi" w:cstheme="majorHAnsi"/>
        </w:rPr>
      </w:pPr>
    </w:p>
    <w:sectPr w:rsidR="00583914" w:rsidSect="001862D3">
      <w:headerReference w:type="default" r:id="rId31"/>
      <w:footerReference w:type="default" r:id="rId32"/>
      <w:footerReference w:type="first" r:id="rId3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98126" w14:textId="77777777" w:rsidR="00AC6929" w:rsidRDefault="00AC6929" w:rsidP="00596ADA">
      <w:r>
        <w:separator/>
      </w:r>
    </w:p>
  </w:endnote>
  <w:endnote w:type="continuationSeparator" w:id="0">
    <w:p w14:paraId="1CD1641D" w14:textId="77777777" w:rsidR="00AC6929" w:rsidRDefault="00AC6929" w:rsidP="0059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Neue">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P IconicSymbolsA">
    <w:altName w:val="WP Iconic Symbols"/>
    <w:charset w:val="02"/>
    <w:family w:val="auto"/>
    <w:pitch w:val="variable"/>
    <w:sig w:usb0="00000001" w:usb1="18080000" w:usb2="00000010" w:usb3="00000000" w:csb0="801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228497"/>
      <w:docPartObj>
        <w:docPartGallery w:val="Page Numbers (Bottom of Page)"/>
        <w:docPartUnique/>
      </w:docPartObj>
    </w:sdtPr>
    <w:sdtEndPr>
      <w:rPr>
        <w:color w:val="7F7F7F" w:themeColor="background1" w:themeShade="7F"/>
        <w:spacing w:val="60"/>
        <w:sz w:val="18"/>
        <w:szCs w:val="18"/>
      </w:rPr>
    </w:sdtEndPr>
    <w:sdtContent>
      <w:p w14:paraId="0868E196" w14:textId="6C033A78" w:rsidR="00351EFA" w:rsidRPr="003E3D83" w:rsidRDefault="00351EFA" w:rsidP="003E3D83">
        <w:pPr>
          <w:pStyle w:val="Footer"/>
          <w:pBdr>
            <w:top w:val="single" w:sz="4" w:space="1" w:color="D9D9D9" w:themeColor="background1" w:themeShade="D9"/>
          </w:pBdr>
          <w:jc w:val="right"/>
          <w:rPr>
            <w:sz w:val="18"/>
            <w:szCs w:val="18"/>
          </w:rPr>
        </w:pPr>
        <w:r w:rsidRPr="003E3D83">
          <w:rPr>
            <w:sz w:val="18"/>
            <w:szCs w:val="18"/>
          </w:rPr>
          <w:fldChar w:fldCharType="begin"/>
        </w:r>
        <w:r w:rsidRPr="003E3D83">
          <w:rPr>
            <w:sz w:val="18"/>
            <w:szCs w:val="18"/>
          </w:rPr>
          <w:instrText xml:space="preserve"> PAGE   \* MERGEFORMAT </w:instrText>
        </w:r>
        <w:r w:rsidRPr="003E3D83">
          <w:rPr>
            <w:sz w:val="18"/>
            <w:szCs w:val="18"/>
          </w:rPr>
          <w:fldChar w:fldCharType="separate"/>
        </w:r>
        <w:r w:rsidR="00082326">
          <w:rPr>
            <w:noProof/>
            <w:sz w:val="18"/>
            <w:szCs w:val="18"/>
          </w:rPr>
          <w:t>1</w:t>
        </w:r>
        <w:r w:rsidRPr="003E3D83">
          <w:rPr>
            <w:noProof/>
            <w:sz w:val="18"/>
            <w:szCs w:val="18"/>
          </w:rPr>
          <w:fldChar w:fldCharType="end"/>
        </w:r>
        <w:r w:rsidRPr="003E3D83">
          <w:rPr>
            <w:sz w:val="18"/>
            <w:szCs w:val="18"/>
          </w:rPr>
          <w:t xml:space="preserve"> | </w:t>
        </w:r>
        <w:r w:rsidRPr="003E3D83">
          <w:rPr>
            <w:color w:val="7F7F7F" w:themeColor="background1" w:themeShade="7F"/>
            <w:spacing w:val="60"/>
            <w:sz w:val="18"/>
            <w:szCs w:val="18"/>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1DFB0" w14:textId="77777777" w:rsidR="00351EFA" w:rsidRPr="005902A6" w:rsidRDefault="00351EFA" w:rsidP="00583914">
    <w:pPr>
      <w:pStyle w:val="Footer"/>
      <w:pBdr>
        <w:top w:val="single" w:sz="4" w:space="1" w:color="auto"/>
      </w:pBdr>
      <w:rPr>
        <w:sz w:val="20"/>
      </w:rPr>
    </w:pPr>
    <w:r>
      <w:rPr>
        <w:sz w:val="20"/>
      </w:rPr>
      <w:t>University of British Columbia</w:t>
    </w:r>
    <w:r>
      <w:rPr>
        <w:sz w:val="20"/>
      </w:rPr>
      <w:tab/>
    </w:r>
    <w:r w:rsidRPr="005902A6">
      <w:rPr>
        <w:sz w:val="20"/>
      </w:rPr>
      <w:tab/>
    </w:r>
  </w:p>
  <w:p w14:paraId="35EF5A73" w14:textId="77777777" w:rsidR="00351EFA" w:rsidRDefault="00351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C2893" w14:textId="77777777" w:rsidR="00AC6929" w:rsidRDefault="00AC6929" w:rsidP="00596ADA">
      <w:r>
        <w:separator/>
      </w:r>
    </w:p>
  </w:footnote>
  <w:footnote w:type="continuationSeparator" w:id="0">
    <w:p w14:paraId="5F856CA6" w14:textId="77777777" w:rsidR="00AC6929" w:rsidRDefault="00AC6929" w:rsidP="00596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FBD11" w14:textId="625BE05E" w:rsidR="00351EFA" w:rsidRPr="00CC45A2" w:rsidRDefault="00351EFA" w:rsidP="00583914">
    <w:pPr>
      <w:pStyle w:val="Header"/>
      <w:pBdr>
        <w:bottom w:val="single" w:sz="4" w:space="1" w:color="auto"/>
      </w:pBdr>
    </w:pPr>
    <w:r>
      <w:rPr>
        <w:rFonts w:cstheme="minorHAnsi"/>
        <w:b/>
        <w:bCs/>
      </w:rPr>
      <w:t xml:space="preserve">PLAN 351: </w:t>
    </w:r>
    <w:r>
      <w:rPr>
        <w:rFonts w:cstheme="minorHAnsi"/>
      </w:rPr>
      <w:t>Green Cities</w:t>
    </w:r>
    <w:r>
      <w:rPr>
        <w:b/>
      </w:rPr>
      <w:tab/>
    </w:r>
    <w:r>
      <w:rPr>
        <w:b/>
      </w:rPr>
      <w:tab/>
    </w:r>
    <w:r w:rsidRPr="00CC45A2">
      <w:t xml:space="preserve">Syllabus </w:t>
    </w:r>
    <w:r w:rsidRPr="0039558C">
      <w:t>–</w:t>
    </w:r>
    <w:r w:rsidRPr="00CC45A2">
      <w:t xml:space="preserve"> </w:t>
    </w:r>
    <w:r>
      <w:t xml:space="preserve">WT2, </w:t>
    </w:r>
    <w:r w:rsidRPr="001650E1">
      <w:t>20</w:t>
    </w:r>
    <w:r>
      <w:t>21-2022</w:t>
    </w:r>
  </w:p>
  <w:p w14:paraId="10B50DBF" w14:textId="77777777" w:rsidR="00351EFA" w:rsidRPr="00CC45A2" w:rsidRDefault="00351EFA" w:rsidP="00583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4FA"/>
    <w:multiLevelType w:val="multilevel"/>
    <w:tmpl w:val="CEE4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572DC"/>
    <w:multiLevelType w:val="hybridMultilevel"/>
    <w:tmpl w:val="91BE95F0"/>
    <w:lvl w:ilvl="0" w:tplc="B04CC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FC0A62"/>
    <w:multiLevelType w:val="hybridMultilevel"/>
    <w:tmpl w:val="8416D93A"/>
    <w:lvl w:ilvl="0" w:tplc="9A3C8E24">
      <w:start w:val="1"/>
      <w:numFmt w:val="decimal"/>
      <w:lvlText w:val="%1."/>
      <w:lvlJc w:val="left"/>
      <w:pPr>
        <w:ind w:left="1667" w:hanging="360"/>
      </w:pPr>
      <w:rPr>
        <w:rFonts w:hint="default"/>
      </w:rPr>
    </w:lvl>
    <w:lvl w:ilvl="1" w:tplc="04090019" w:tentative="1">
      <w:start w:val="1"/>
      <w:numFmt w:val="lowerLetter"/>
      <w:lvlText w:val="%2."/>
      <w:lvlJc w:val="left"/>
      <w:pPr>
        <w:ind w:left="2387" w:hanging="360"/>
      </w:pPr>
    </w:lvl>
    <w:lvl w:ilvl="2" w:tplc="0409001B" w:tentative="1">
      <w:start w:val="1"/>
      <w:numFmt w:val="lowerRoman"/>
      <w:lvlText w:val="%3."/>
      <w:lvlJc w:val="right"/>
      <w:pPr>
        <w:ind w:left="3107" w:hanging="180"/>
      </w:pPr>
    </w:lvl>
    <w:lvl w:ilvl="3" w:tplc="0409000F" w:tentative="1">
      <w:start w:val="1"/>
      <w:numFmt w:val="decimal"/>
      <w:lvlText w:val="%4."/>
      <w:lvlJc w:val="left"/>
      <w:pPr>
        <w:ind w:left="3827" w:hanging="360"/>
      </w:pPr>
    </w:lvl>
    <w:lvl w:ilvl="4" w:tplc="04090019" w:tentative="1">
      <w:start w:val="1"/>
      <w:numFmt w:val="lowerLetter"/>
      <w:lvlText w:val="%5."/>
      <w:lvlJc w:val="left"/>
      <w:pPr>
        <w:ind w:left="4547" w:hanging="360"/>
      </w:pPr>
    </w:lvl>
    <w:lvl w:ilvl="5" w:tplc="0409001B" w:tentative="1">
      <w:start w:val="1"/>
      <w:numFmt w:val="lowerRoman"/>
      <w:lvlText w:val="%6."/>
      <w:lvlJc w:val="right"/>
      <w:pPr>
        <w:ind w:left="5267" w:hanging="180"/>
      </w:pPr>
    </w:lvl>
    <w:lvl w:ilvl="6" w:tplc="0409000F" w:tentative="1">
      <w:start w:val="1"/>
      <w:numFmt w:val="decimal"/>
      <w:lvlText w:val="%7."/>
      <w:lvlJc w:val="left"/>
      <w:pPr>
        <w:ind w:left="5987" w:hanging="360"/>
      </w:pPr>
    </w:lvl>
    <w:lvl w:ilvl="7" w:tplc="04090019" w:tentative="1">
      <w:start w:val="1"/>
      <w:numFmt w:val="lowerLetter"/>
      <w:lvlText w:val="%8."/>
      <w:lvlJc w:val="left"/>
      <w:pPr>
        <w:ind w:left="6707" w:hanging="360"/>
      </w:pPr>
    </w:lvl>
    <w:lvl w:ilvl="8" w:tplc="0409001B" w:tentative="1">
      <w:start w:val="1"/>
      <w:numFmt w:val="lowerRoman"/>
      <w:lvlText w:val="%9."/>
      <w:lvlJc w:val="right"/>
      <w:pPr>
        <w:ind w:left="7427" w:hanging="180"/>
      </w:pPr>
    </w:lvl>
  </w:abstractNum>
  <w:abstractNum w:abstractNumId="3" w15:restartNumberingAfterBreak="0">
    <w:nsid w:val="04433A3A"/>
    <w:multiLevelType w:val="hybridMultilevel"/>
    <w:tmpl w:val="98FA2DB2"/>
    <w:lvl w:ilvl="0" w:tplc="8118E960">
      <w:start w:val="1"/>
      <w:numFmt w:val="decimal"/>
      <w:lvlText w:val="%1."/>
      <w:lvlJc w:val="left"/>
      <w:pPr>
        <w:ind w:left="1797" w:hanging="360"/>
      </w:pPr>
      <w:rPr>
        <w:rFonts w:ascii="Calibri" w:hAnsi="Calibri" w:hint="default"/>
        <w:sz w:val="24"/>
      </w:rPr>
    </w:lvl>
    <w:lvl w:ilvl="1" w:tplc="04090019">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 w15:restartNumberingAfterBreak="0">
    <w:nsid w:val="054B432A"/>
    <w:multiLevelType w:val="hybridMultilevel"/>
    <w:tmpl w:val="91BE95F0"/>
    <w:lvl w:ilvl="0" w:tplc="B04CC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58A268F"/>
    <w:multiLevelType w:val="multilevel"/>
    <w:tmpl w:val="6608C33C"/>
    <w:lvl w:ilvl="0">
      <w:start w:val="1"/>
      <w:numFmt w:val="decimal"/>
      <w:lvlText w:val="%1."/>
      <w:lvlJc w:val="left"/>
      <w:pPr>
        <w:ind w:left="587" w:hanging="360"/>
      </w:pPr>
      <w:rPr>
        <w:rFonts w:asciiTheme="majorHAnsi" w:eastAsiaTheme="minorHAnsi" w:hAnsiTheme="majorHAnsi" w:cstheme="minorBidi"/>
      </w:rPr>
    </w:lvl>
    <w:lvl w:ilvl="1">
      <w:start w:val="1"/>
      <w:numFmt w:val="lowerLetter"/>
      <w:lvlText w:val="%2."/>
      <w:lvlJc w:val="left"/>
      <w:pPr>
        <w:ind w:left="1307" w:hanging="360"/>
      </w:pPr>
    </w:lvl>
    <w:lvl w:ilvl="2">
      <w:start w:val="1"/>
      <w:numFmt w:val="lowerRoman"/>
      <w:lvlText w:val="%3."/>
      <w:lvlJc w:val="right"/>
      <w:pPr>
        <w:ind w:left="2027" w:hanging="180"/>
      </w:pPr>
    </w:lvl>
    <w:lvl w:ilvl="3">
      <w:start w:val="1"/>
      <w:numFmt w:val="decimal"/>
      <w:lvlText w:val="%4."/>
      <w:lvlJc w:val="left"/>
      <w:pPr>
        <w:ind w:left="2747" w:hanging="360"/>
      </w:pPr>
    </w:lvl>
    <w:lvl w:ilvl="4">
      <w:start w:val="1"/>
      <w:numFmt w:val="lowerLetter"/>
      <w:lvlText w:val="%5."/>
      <w:lvlJc w:val="left"/>
      <w:pPr>
        <w:ind w:left="3467" w:hanging="360"/>
      </w:pPr>
    </w:lvl>
    <w:lvl w:ilvl="5">
      <w:start w:val="1"/>
      <w:numFmt w:val="lowerRoman"/>
      <w:lvlText w:val="%6."/>
      <w:lvlJc w:val="right"/>
      <w:pPr>
        <w:ind w:left="4187" w:hanging="180"/>
      </w:pPr>
    </w:lvl>
    <w:lvl w:ilvl="6">
      <w:start w:val="1"/>
      <w:numFmt w:val="decimal"/>
      <w:lvlText w:val="%7."/>
      <w:lvlJc w:val="left"/>
      <w:pPr>
        <w:ind w:left="4907" w:hanging="360"/>
      </w:pPr>
    </w:lvl>
    <w:lvl w:ilvl="7">
      <w:start w:val="1"/>
      <w:numFmt w:val="lowerLetter"/>
      <w:lvlText w:val="%8."/>
      <w:lvlJc w:val="left"/>
      <w:pPr>
        <w:ind w:left="5627" w:hanging="360"/>
      </w:pPr>
    </w:lvl>
    <w:lvl w:ilvl="8">
      <w:start w:val="1"/>
      <w:numFmt w:val="lowerRoman"/>
      <w:lvlText w:val="%9."/>
      <w:lvlJc w:val="right"/>
      <w:pPr>
        <w:ind w:left="6347" w:hanging="180"/>
      </w:pPr>
    </w:lvl>
  </w:abstractNum>
  <w:abstractNum w:abstractNumId="6" w15:restartNumberingAfterBreak="0">
    <w:nsid w:val="0C74765A"/>
    <w:multiLevelType w:val="hybridMultilevel"/>
    <w:tmpl w:val="BDDAE894"/>
    <w:lvl w:ilvl="0" w:tplc="F90E3C3E">
      <w:start w:val="1"/>
      <w:numFmt w:val="decimal"/>
      <w:lvlText w:val="%1."/>
      <w:lvlJc w:val="left"/>
      <w:pPr>
        <w:ind w:left="1307" w:hanging="360"/>
      </w:pPr>
      <w:rPr>
        <w:rFonts w:asciiTheme="majorHAnsi" w:eastAsiaTheme="minorHAnsi" w:hAnsiTheme="majorHAnsi" w:cstheme="minorBidi"/>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7" w15:restartNumberingAfterBreak="0">
    <w:nsid w:val="103326D2"/>
    <w:multiLevelType w:val="hybridMultilevel"/>
    <w:tmpl w:val="615A3FD6"/>
    <w:lvl w:ilvl="0" w:tplc="F9142F84">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8" w15:restartNumberingAfterBreak="0">
    <w:nsid w:val="141B79F5"/>
    <w:multiLevelType w:val="hybridMultilevel"/>
    <w:tmpl w:val="DBE450C6"/>
    <w:lvl w:ilvl="0" w:tplc="7D6AC70E">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9" w15:restartNumberingAfterBreak="0">
    <w:nsid w:val="177172A3"/>
    <w:multiLevelType w:val="hybridMultilevel"/>
    <w:tmpl w:val="7F2C5008"/>
    <w:lvl w:ilvl="0" w:tplc="AA2A7C1A">
      <w:start w:val="1"/>
      <w:numFmt w:val="decimal"/>
      <w:lvlText w:val="%1."/>
      <w:lvlJc w:val="left"/>
      <w:pPr>
        <w:ind w:left="1667" w:hanging="360"/>
      </w:pPr>
      <w:rPr>
        <w:rFonts w:hint="default"/>
      </w:rPr>
    </w:lvl>
    <w:lvl w:ilvl="1" w:tplc="04090019" w:tentative="1">
      <w:start w:val="1"/>
      <w:numFmt w:val="lowerLetter"/>
      <w:lvlText w:val="%2."/>
      <w:lvlJc w:val="left"/>
      <w:pPr>
        <w:ind w:left="2387" w:hanging="360"/>
      </w:pPr>
    </w:lvl>
    <w:lvl w:ilvl="2" w:tplc="0409001B" w:tentative="1">
      <w:start w:val="1"/>
      <w:numFmt w:val="lowerRoman"/>
      <w:lvlText w:val="%3."/>
      <w:lvlJc w:val="right"/>
      <w:pPr>
        <w:ind w:left="3107" w:hanging="180"/>
      </w:pPr>
    </w:lvl>
    <w:lvl w:ilvl="3" w:tplc="0409000F" w:tentative="1">
      <w:start w:val="1"/>
      <w:numFmt w:val="decimal"/>
      <w:lvlText w:val="%4."/>
      <w:lvlJc w:val="left"/>
      <w:pPr>
        <w:ind w:left="3827" w:hanging="360"/>
      </w:pPr>
    </w:lvl>
    <w:lvl w:ilvl="4" w:tplc="04090019" w:tentative="1">
      <w:start w:val="1"/>
      <w:numFmt w:val="lowerLetter"/>
      <w:lvlText w:val="%5."/>
      <w:lvlJc w:val="left"/>
      <w:pPr>
        <w:ind w:left="4547" w:hanging="360"/>
      </w:pPr>
    </w:lvl>
    <w:lvl w:ilvl="5" w:tplc="0409001B" w:tentative="1">
      <w:start w:val="1"/>
      <w:numFmt w:val="lowerRoman"/>
      <w:lvlText w:val="%6."/>
      <w:lvlJc w:val="right"/>
      <w:pPr>
        <w:ind w:left="5267" w:hanging="180"/>
      </w:pPr>
    </w:lvl>
    <w:lvl w:ilvl="6" w:tplc="0409000F" w:tentative="1">
      <w:start w:val="1"/>
      <w:numFmt w:val="decimal"/>
      <w:lvlText w:val="%7."/>
      <w:lvlJc w:val="left"/>
      <w:pPr>
        <w:ind w:left="5987" w:hanging="360"/>
      </w:pPr>
    </w:lvl>
    <w:lvl w:ilvl="7" w:tplc="04090019" w:tentative="1">
      <w:start w:val="1"/>
      <w:numFmt w:val="lowerLetter"/>
      <w:lvlText w:val="%8."/>
      <w:lvlJc w:val="left"/>
      <w:pPr>
        <w:ind w:left="6707" w:hanging="360"/>
      </w:pPr>
    </w:lvl>
    <w:lvl w:ilvl="8" w:tplc="0409001B" w:tentative="1">
      <w:start w:val="1"/>
      <w:numFmt w:val="lowerRoman"/>
      <w:lvlText w:val="%9."/>
      <w:lvlJc w:val="right"/>
      <w:pPr>
        <w:ind w:left="7427" w:hanging="180"/>
      </w:pPr>
    </w:lvl>
  </w:abstractNum>
  <w:abstractNum w:abstractNumId="10" w15:restartNumberingAfterBreak="0">
    <w:nsid w:val="17C46CF9"/>
    <w:multiLevelType w:val="hybridMultilevel"/>
    <w:tmpl w:val="90F81078"/>
    <w:lvl w:ilvl="0" w:tplc="F82AEE18">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11" w15:restartNumberingAfterBreak="0">
    <w:nsid w:val="1F604D25"/>
    <w:multiLevelType w:val="hybridMultilevel"/>
    <w:tmpl w:val="D62A9E1C"/>
    <w:lvl w:ilvl="0" w:tplc="082CCEBA">
      <w:start w:val="1"/>
      <w:numFmt w:val="bullet"/>
      <w:lvlText w:val=""/>
      <w:lvlJc w:val="left"/>
      <w:pPr>
        <w:ind w:left="1080" w:hanging="360"/>
      </w:pPr>
      <w:rPr>
        <w:rFonts w:ascii="Symbol" w:hAnsi="Symbol" w:hint="default"/>
      </w:rPr>
    </w:lvl>
    <w:lvl w:ilvl="1" w:tplc="FF9800CE">
      <w:start w:val="1"/>
      <w:numFmt w:val="bullet"/>
      <w:lvlText w:val="o"/>
      <w:lvlJc w:val="left"/>
      <w:pPr>
        <w:ind w:left="1890" w:hanging="360"/>
      </w:pPr>
      <w:rPr>
        <w:rFonts w:ascii="Courier New" w:hAnsi="Courier New" w:cs="Courier New" w:hint="default"/>
        <w:color w:val="000000" w:themeColor="text1"/>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A02B99"/>
    <w:multiLevelType w:val="hybridMultilevel"/>
    <w:tmpl w:val="115EAF70"/>
    <w:lvl w:ilvl="0" w:tplc="082CCEBA">
      <w:start w:val="1"/>
      <w:numFmt w:val="bullet"/>
      <w:pStyle w:val="00CourseName"/>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E82C3A"/>
    <w:multiLevelType w:val="hybridMultilevel"/>
    <w:tmpl w:val="58B8FE04"/>
    <w:lvl w:ilvl="0" w:tplc="9FB6705E">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14" w15:restartNumberingAfterBreak="0">
    <w:nsid w:val="2D473233"/>
    <w:multiLevelType w:val="hybridMultilevel"/>
    <w:tmpl w:val="52563DE8"/>
    <w:lvl w:ilvl="0" w:tplc="65526BB6">
      <w:start w:val="1"/>
      <w:numFmt w:val="lowerLetter"/>
      <w:lvlText w:val="%1."/>
      <w:lvlJc w:val="left"/>
      <w:pPr>
        <w:ind w:left="1667" w:hanging="360"/>
      </w:pPr>
      <w:rPr>
        <w:rFonts w:asciiTheme="majorHAnsi" w:eastAsiaTheme="minorHAnsi" w:hAnsiTheme="majorHAnsi" w:cstheme="minorBidi"/>
      </w:rPr>
    </w:lvl>
    <w:lvl w:ilvl="1" w:tplc="04090019">
      <w:start w:val="1"/>
      <w:numFmt w:val="lowerLetter"/>
      <w:lvlText w:val="%2."/>
      <w:lvlJc w:val="left"/>
      <w:pPr>
        <w:ind w:left="2387" w:hanging="360"/>
      </w:pPr>
    </w:lvl>
    <w:lvl w:ilvl="2" w:tplc="0409001B" w:tentative="1">
      <w:start w:val="1"/>
      <w:numFmt w:val="lowerRoman"/>
      <w:lvlText w:val="%3."/>
      <w:lvlJc w:val="right"/>
      <w:pPr>
        <w:ind w:left="3107" w:hanging="180"/>
      </w:pPr>
    </w:lvl>
    <w:lvl w:ilvl="3" w:tplc="0409000F" w:tentative="1">
      <w:start w:val="1"/>
      <w:numFmt w:val="decimal"/>
      <w:lvlText w:val="%4."/>
      <w:lvlJc w:val="left"/>
      <w:pPr>
        <w:ind w:left="3827" w:hanging="360"/>
      </w:pPr>
    </w:lvl>
    <w:lvl w:ilvl="4" w:tplc="04090019" w:tentative="1">
      <w:start w:val="1"/>
      <w:numFmt w:val="lowerLetter"/>
      <w:lvlText w:val="%5."/>
      <w:lvlJc w:val="left"/>
      <w:pPr>
        <w:ind w:left="4547" w:hanging="360"/>
      </w:pPr>
    </w:lvl>
    <w:lvl w:ilvl="5" w:tplc="0409001B" w:tentative="1">
      <w:start w:val="1"/>
      <w:numFmt w:val="lowerRoman"/>
      <w:lvlText w:val="%6."/>
      <w:lvlJc w:val="right"/>
      <w:pPr>
        <w:ind w:left="5267" w:hanging="180"/>
      </w:pPr>
    </w:lvl>
    <w:lvl w:ilvl="6" w:tplc="0409000F" w:tentative="1">
      <w:start w:val="1"/>
      <w:numFmt w:val="decimal"/>
      <w:lvlText w:val="%7."/>
      <w:lvlJc w:val="left"/>
      <w:pPr>
        <w:ind w:left="5987" w:hanging="360"/>
      </w:pPr>
    </w:lvl>
    <w:lvl w:ilvl="7" w:tplc="04090019" w:tentative="1">
      <w:start w:val="1"/>
      <w:numFmt w:val="lowerLetter"/>
      <w:lvlText w:val="%8."/>
      <w:lvlJc w:val="left"/>
      <w:pPr>
        <w:ind w:left="6707" w:hanging="360"/>
      </w:pPr>
    </w:lvl>
    <w:lvl w:ilvl="8" w:tplc="0409001B" w:tentative="1">
      <w:start w:val="1"/>
      <w:numFmt w:val="lowerRoman"/>
      <w:lvlText w:val="%9."/>
      <w:lvlJc w:val="right"/>
      <w:pPr>
        <w:ind w:left="7427" w:hanging="180"/>
      </w:pPr>
    </w:lvl>
  </w:abstractNum>
  <w:abstractNum w:abstractNumId="15" w15:restartNumberingAfterBreak="0">
    <w:nsid w:val="2DD86FCC"/>
    <w:multiLevelType w:val="hybridMultilevel"/>
    <w:tmpl w:val="91BE95F0"/>
    <w:lvl w:ilvl="0" w:tplc="B04CC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F87099B"/>
    <w:multiLevelType w:val="hybridMultilevel"/>
    <w:tmpl w:val="9A148B70"/>
    <w:lvl w:ilvl="0" w:tplc="4C06DB96">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7" w15:restartNumberingAfterBreak="0">
    <w:nsid w:val="302246B9"/>
    <w:multiLevelType w:val="hybridMultilevel"/>
    <w:tmpl w:val="59629AD0"/>
    <w:lvl w:ilvl="0" w:tplc="B04CC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05A192C"/>
    <w:multiLevelType w:val="multilevel"/>
    <w:tmpl w:val="DF08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310F8C"/>
    <w:multiLevelType w:val="hybridMultilevel"/>
    <w:tmpl w:val="91BE95F0"/>
    <w:lvl w:ilvl="0" w:tplc="B04CC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3487F27"/>
    <w:multiLevelType w:val="hybridMultilevel"/>
    <w:tmpl w:val="8726460E"/>
    <w:lvl w:ilvl="0" w:tplc="402685EE">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1" w15:restartNumberingAfterBreak="0">
    <w:nsid w:val="3CC92202"/>
    <w:multiLevelType w:val="hybridMultilevel"/>
    <w:tmpl w:val="91BE95F0"/>
    <w:lvl w:ilvl="0" w:tplc="B04CC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5A878A0"/>
    <w:multiLevelType w:val="hybridMultilevel"/>
    <w:tmpl w:val="6608C33C"/>
    <w:lvl w:ilvl="0" w:tplc="82964B2E">
      <w:start w:val="1"/>
      <w:numFmt w:val="decimal"/>
      <w:lvlText w:val="%1."/>
      <w:lvlJc w:val="left"/>
      <w:pPr>
        <w:ind w:left="587" w:hanging="360"/>
      </w:pPr>
      <w:rPr>
        <w:rFonts w:asciiTheme="majorHAnsi" w:eastAsiaTheme="minorHAnsi" w:hAnsiTheme="majorHAnsi" w:cstheme="minorBidi"/>
      </w:r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3" w15:restartNumberingAfterBreak="0">
    <w:nsid w:val="46487AB9"/>
    <w:multiLevelType w:val="hybridMultilevel"/>
    <w:tmpl w:val="91BE95F0"/>
    <w:lvl w:ilvl="0" w:tplc="B04CC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6AB4E5C"/>
    <w:multiLevelType w:val="hybridMultilevel"/>
    <w:tmpl w:val="4D74F080"/>
    <w:lvl w:ilvl="0" w:tplc="E13A00BA">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25" w15:restartNumberingAfterBreak="0">
    <w:nsid w:val="476A62BE"/>
    <w:multiLevelType w:val="hybridMultilevel"/>
    <w:tmpl w:val="6D60629C"/>
    <w:lvl w:ilvl="0" w:tplc="DC08A1D8">
      <w:start w:val="1"/>
      <w:numFmt w:val="decimal"/>
      <w:lvlText w:val="%1."/>
      <w:lvlJc w:val="left"/>
      <w:pPr>
        <w:ind w:left="1667" w:hanging="360"/>
      </w:pPr>
      <w:rPr>
        <w:rFonts w:hint="default"/>
      </w:rPr>
    </w:lvl>
    <w:lvl w:ilvl="1" w:tplc="04090019" w:tentative="1">
      <w:start w:val="1"/>
      <w:numFmt w:val="lowerLetter"/>
      <w:lvlText w:val="%2."/>
      <w:lvlJc w:val="left"/>
      <w:pPr>
        <w:ind w:left="2387" w:hanging="360"/>
      </w:pPr>
    </w:lvl>
    <w:lvl w:ilvl="2" w:tplc="0409001B" w:tentative="1">
      <w:start w:val="1"/>
      <w:numFmt w:val="lowerRoman"/>
      <w:lvlText w:val="%3."/>
      <w:lvlJc w:val="right"/>
      <w:pPr>
        <w:ind w:left="3107" w:hanging="180"/>
      </w:pPr>
    </w:lvl>
    <w:lvl w:ilvl="3" w:tplc="0409000F" w:tentative="1">
      <w:start w:val="1"/>
      <w:numFmt w:val="decimal"/>
      <w:lvlText w:val="%4."/>
      <w:lvlJc w:val="left"/>
      <w:pPr>
        <w:ind w:left="3827" w:hanging="360"/>
      </w:pPr>
    </w:lvl>
    <w:lvl w:ilvl="4" w:tplc="04090019" w:tentative="1">
      <w:start w:val="1"/>
      <w:numFmt w:val="lowerLetter"/>
      <w:lvlText w:val="%5."/>
      <w:lvlJc w:val="left"/>
      <w:pPr>
        <w:ind w:left="4547" w:hanging="360"/>
      </w:pPr>
    </w:lvl>
    <w:lvl w:ilvl="5" w:tplc="0409001B" w:tentative="1">
      <w:start w:val="1"/>
      <w:numFmt w:val="lowerRoman"/>
      <w:lvlText w:val="%6."/>
      <w:lvlJc w:val="right"/>
      <w:pPr>
        <w:ind w:left="5267" w:hanging="180"/>
      </w:pPr>
    </w:lvl>
    <w:lvl w:ilvl="6" w:tplc="0409000F" w:tentative="1">
      <w:start w:val="1"/>
      <w:numFmt w:val="decimal"/>
      <w:lvlText w:val="%7."/>
      <w:lvlJc w:val="left"/>
      <w:pPr>
        <w:ind w:left="5987" w:hanging="360"/>
      </w:pPr>
    </w:lvl>
    <w:lvl w:ilvl="7" w:tplc="04090019" w:tentative="1">
      <w:start w:val="1"/>
      <w:numFmt w:val="lowerLetter"/>
      <w:lvlText w:val="%8."/>
      <w:lvlJc w:val="left"/>
      <w:pPr>
        <w:ind w:left="6707" w:hanging="360"/>
      </w:pPr>
    </w:lvl>
    <w:lvl w:ilvl="8" w:tplc="0409001B" w:tentative="1">
      <w:start w:val="1"/>
      <w:numFmt w:val="lowerRoman"/>
      <w:lvlText w:val="%9."/>
      <w:lvlJc w:val="right"/>
      <w:pPr>
        <w:ind w:left="7427" w:hanging="180"/>
      </w:pPr>
    </w:lvl>
  </w:abstractNum>
  <w:abstractNum w:abstractNumId="26" w15:restartNumberingAfterBreak="0">
    <w:nsid w:val="492B4DC6"/>
    <w:multiLevelType w:val="hybridMultilevel"/>
    <w:tmpl w:val="56DE075E"/>
    <w:lvl w:ilvl="0" w:tplc="18D282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B3C7EFE"/>
    <w:multiLevelType w:val="hybridMultilevel"/>
    <w:tmpl w:val="A684CA7E"/>
    <w:lvl w:ilvl="0" w:tplc="C920596A">
      <w:start w:val="1"/>
      <w:numFmt w:val="decimal"/>
      <w:lvlText w:val="%1."/>
      <w:lvlJc w:val="left"/>
      <w:pPr>
        <w:ind w:left="1667" w:hanging="360"/>
      </w:pPr>
      <w:rPr>
        <w:rFonts w:hint="default"/>
      </w:rPr>
    </w:lvl>
    <w:lvl w:ilvl="1" w:tplc="04090019" w:tentative="1">
      <w:start w:val="1"/>
      <w:numFmt w:val="lowerLetter"/>
      <w:lvlText w:val="%2."/>
      <w:lvlJc w:val="left"/>
      <w:pPr>
        <w:ind w:left="2387" w:hanging="360"/>
      </w:pPr>
    </w:lvl>
    <w:lvl w:ilvl="2" w:tplc="0409001B" w:tentative="1">
      <w:start w:val="1"/>
      <w:numFmt w:val="lowerRoman"/>
      <w:lvlText w:val="%3."/>
      <w:lvlJc w:val="right"/>
      <w:pPr>
        <w:ind w:left="3107" w:hanging="180"/>
      </w:pPr>
    </w:lvl>
    <w:lvl w:ilvl="3" w:tplc="0409000F" w:tentative="1">
      <w:start w:val="1"/>
      <w:numFmt w:val="decimal"/>
      <w:lvlText w:val="%4."/>
      <w:lvlJc w:val="left"/>
      <w:pPr>
        <w:ind w:left="3827" w:hanging="360"/>
      </w:pPr>
    </w:lvl>
    <w:lvl w:ilvl="4" w:tplc="04090019" w:tentative="1">
      <w:start w:val="1"/>
      <w:numFmt w:val="lowerLetter"/>
      <w:lvlText w:val="%5."/>
      <w:lvlJc w:val="left"/>
      <w:pPr>
        <w:ind w:left="4547" w:hanging="360"/>
      </w:pPr>
    </w:lvl>
    <w:lvl w:ilvl="5" w:tplc="0409001B" w:tentative="1">
      <w:start w:val="1"/>
      <w:numFmt w:val="lowerRoman"/>
      <w:lvlText w:val="%6."/>
      <w:lvlJc w:val="right"/>
      <w:pPr>
        <w:ind w:left="5267" w:hanging="180"/>
      </w:pPr>
    </w:lvl>
    <w:lvl w:ilvl="6" w:tplc="0409000F" w:tentative="1">
      <w:start w:val="1"/>
      <w:numFmt w:val="decimal"/>
      <w:lvlText w:val="%7."/>
      <w:lvlJc w:val="left"/>
      <w:pPr>
        <w:ind w:left="5987" w:hanging="360"/>
      </w:pPr>
    </w:lvl>
    <w:lvl w:ilvl="7" w:tplc="04090019" w:tentative="1">
      <w:start w:val="1"/>
      <w:numFmt w:val="lowerLetter"/>
      <w:lvlText w:val="%8."/>
      <w:lvlJc w:val="left"/>
      <w:pPr>
        <w:ind w:left="6707" w:hanging="360"/>
      </w:pPr>
    </w:lvl>
    <w:lvl w:ilvl="8" w:tplc="0409001B" w:tentative="1">
      <w:start w:val="1"/>
      <w:numFmt w:val="lowerRoman"/>
      <w:lvlText w:val="%9."/>
      <w:lvlJc w:val="right"/>
      <w:pPr>
        <w:ind w:left="7427" w:hanging="180"/>
      </w:pPr>
    </w:lvl>
  </w:abstractNum>
  <w:abstractNum w:abstractNumId="28" w15:restartNumberingAfterBreak="0">
    <w:nsid w:val="506C7556"/>
    <w:multiLevelType w:val="hybridMultilevel"/>
    <w:tmpl w:val="91BE95F0"/>
    <w:lvl w:ilvl="0" w:tplc="B04CC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5E75174"/>
    <w:multiLevelType w:val="hybridMultilevel"/>
    <w:tmpl w:val="6A54B8AC"/>
    <w:lvl w:ilvl="0" w:tplc="24B493F8">
      <w:start w:val="1"/>
      <w:numFmt w:val="decimal"/>
      <w:lvlText w:val="%1."/>
      <w:lvlJc w:val="left"/>
      <w:pPr>
        <w:ind w:left="1667" w:hanging="360"/>
      </w:pPr>
      <w:rPr>
        <w:rFonts w:asciiTheme="majorHAnsi" w:eastAsiaTheme="minorHAnsi" w:hAnsiTheme="majorHAnsi" w:cstheme="minorBidi"/>
      </w:rPr>
    </w:lvl>
    <w:lvl w:ilvl="1" w:tplc="04090019" w:tentative="1">
      <w:start w:val="1"/>
      <w:numFmt w:val="lowerLetter"/>
      <w:lvlText w:val="%2."/>
      <w:lvlJc w:val="left"/>
      <w:pPr>
        <w:ind w:left="2387" w:hanging="360"/>
      </w:pPr>
    </w:lvl>
    <w:lvl w:ilvl="2" w:tplc="0409001B" w:tentative="1">
      <w:start w:val="1"/>
      <w:numFmt w:val="lowerRoman"/>
      <w:lvlText w:val="%3."/>
      <w:lvlJc w:val="right"/>
      <w:pPr>
        <w:ind w:left="3107" w:hanging="180"/>
      </w:pPr>
    </w:lvl>
    <w:lvl w:ilvl="3" w:tplc="0409000F" w:tentative="1">
      <w:start w:val="1"/>
      <w:numFmt w:val="decimal"/>
      <w:lvlText w:val="%4."/>
      <w:lvlJc w:val="left"/>
      <w:pPr>
        <w:ind w:left="3827" w:hanging="360"/>
      </w:pPr>
    </w:lvl>
    <w:lvl w:ilvl="4" w:tplc="04090019" w:tentative="1">
      <w:start w:val="1"/>
      <w:numFmt w:val="lowerLetter"/>
      <w:lvlText w:val="%5."/>
      <w:lvlJc w:val="left"/>
      <w:pPr>
        <w:ind w:left="4547" w:hanging="360"/>
      </w:pPr>
    </w:lvl>
    <w:lvl w:ilvl="5" w:tplc="0409001B" w:tentative="1">
      <w:start w:val="1"/>
      <w:numFmt w:val="lowerRoman"/>
      <w:lvlText w:val="%6."/>
      <w:lvlJc w:val="right"/>
      <w:pPr>
        <w:ind w:left="5267" w:hanging="180"/>
      </w:pPr>
    </w:lvl>
    <w:lvl w:ilvl="6" w:tplc="0409000F" w:tentative="1">
      <w:start w:val="1"/>
      <w:numFmt w:val="decimal"/>
      <w:lvlText w:val="%7."/>
      <w:lvlJc w:val="left"/>
      <w:pPr>
        <w:ind w:left="5987" w:hanging="360"/>
      </w:pPr>
    </w:lvl>
    <w:lvl w:ilvl="7" w:tplc="04090019" w:tentative="1">
      <w:start w:val="1"/>
      <w:numFmt w:val="lowerLetter"/>
      <w:lvlText w:val="%8."/>
      <w:lvlJc w:val="left"/>
      <w:pPr>
        <w:ind w:left="6707" w:hanging="360"/>
      </w:pPr>
    </w:lvl>
    <w:lvl w:ilvl="8" w:tplc="0409001B" w:tentative="1">
      <w:start w:val="1"/>
      <w:numFmt w:val="lowerRoman"/>
      <w:lvlText w:val="%9."/>
      <w:lvlJc w:val="right"/>
      <w:pPr>
        <w:ind w:left="7427" w:hanging="180"/>
      </w:pPr>
    </w:lvl>
  </w:abstractNum>
  <w:abstractNum w:abstractNumId="30" w15:restartNumberingAfterBreak="0">
    <w:nsid w:val="5F0472EC"/>
    <w:multiLevelType w:val="hybridMultilevel"/>
    <w:tmpl w:val="D376CD94"/>
    <w:lvl w:ilvl="0" w:tplc="89EC85B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31" w15:restartNumberingAfterBreak="0">
    <w:nsid w:val="635C796D"/>
    <w:multiLevelType w:val="hybridMultilevel"/>
    <w:tmpl w:val="888E5A86"/>
    <w:lvl w:ilvl="0" w:tplc="D7C4218E">
      <w:start w:val="1"/>
      <w:numFmt w:val="decimal"/>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32" w15:restartNumberingAfterBreak="0">
    <w:nsid w:val="689903F0"/>
    <w:multiLevelType w:val="hybridMultilevel"/>
    <w:tmpl w:val="869237F0"/>
    <w:lvl w:ilvl="0" w:tplc="20EC7D46">
      <w:start w:val="1"/>
      <w:numFmt w:val="decimal"/>
      <w:lvlText w:val="%1."/>
      <w:lvlJc w:val="left"/>
      <w:pPr>
        <w:ind w:left="1667" w:hanging="360"/>
      </w:pPr>
      <w:rPr>
        <w:rFonts w:hint="default"/>
      </w:rPr>
    </w:lvl>
    <w:lvl w:ilvl="1" w:tplc="04090019" w:tentative="1">
      <w:start w:val="1"/>
      <w:numFmt w:val="lowerLetter"/>
      <w:lvlText w:val="%2."/>
      <w:lvlJc w:val="left"/>
      <w:pPr>
        <w:ind w:left="2387" w:hanging="360"/>
      </w:pPr>
    </w:lvl>
    <w:lvl w:ilvl="2" w:tplc="0409001B" w:tentative="1">
      <w:start w:val="1"/>
      <w:numFmt w:val="lowerRoman"/>
      <w:lvlText w:val="%3."/>
      <w:lvlJc w:val="right"/>
      <w:pPr>
        <w:ind w:left="3107" w:hanging="180"/>
      </w:pPr>
    </w:lvl>
    <w:lvl w:ilvl="3" w:tplc="0409000F" w:tentative="1">
      <w:start w:val="1"/>
      <w:numFmt w:val="decimal"/>
      <w:lvlText w:val="%4."/>
      <w:lvlJc w:val="left"/>
      <w:pPr>
        <w:ind w:left="3827" w:hanging="360"/>
      </w:pPr>
    </w:lvl>
    <w:lvl w:ilvl="4" w:tplc="04090019" w:tentative="1">
      <w:start w:val="1"/>
      <w:numFmt w:val="lowerLetter"/>
      <w:lvlText w:val="%5."/>
      <w:lvlJc w:val="left"/>
      <w:pPr>
        <w:ind w:left="4547" w:hanging="360"/>
      </w:pPr>
    </w:lvl>
    <w:lvl w:ilvl="5" w:tplc="0409001B" w:tentative="1">
      <w:start w:val="1"/>
      <w:numFmt w:val="lowerRoman"/>
      <w:lvlText w:val="%6."/>
      <w:lvlJc w:val="right"/>
      <w:pPr>
        <w:ind w:left="5267" w:hanging="180"/>
      </w:pPr>
    </w:lvl>
    <w:lvl w:ilvl="6" w:tplc="0409000F" w:tentative="1">
      <w:start w:val="1"/>
      <w:numFmt w:val="decimal"/>
      <w:lvlText w:val="%7."/>
      <w:lvlJc w:val="left"/>
      <w:pPr>
        <w:ind w:left="5987" w:hanging="360"/>
      </w:pPr>
    </w:lvl>
    <w:lvl w:ilvl="7" w:tplc="04090019" w:tentative="1">
      <w:start w:val="1"/>
      <w:numFmt w:val="lowerLetter"/>
      <w:lvlText w:val="%8."/>
      <w:lvlJc w:val="left"/>
      <w:pPr>
        <w:ind w:left="6707" w:hanging="360"/>
      </w:pPr>
    </w:lvl>
    <w:lvl w:ilvl="8" w:tplc="0409001B" w:tentative="1">
      <w:start w:val="1"/>
      <w:numFmt w:val="lowerRoman"/>
      <w:lvlText w:val="%9."/>
      <w:lvlJc w:val="right"/>
      <w:pPr>
        <w:ind w:left="7427" w:hanging="180"/>
      </w:pPr>
    </w:lvl>
  </w:abstractNum>
  <w:abstractNum w:abstractNumId="33" w15:restartNumberingAfterBreak="0">
    <w:nsid w:val="6B4C18A3"/>
    <w:multiLevelType w:val="hybridMultilevel"/>
    <w:tmpl w:val="3C46B50E"/>
    <w:lvl w:ilvl="0" w:tplc="CB6A198A">
      <w:start w:val="1"/>
      <w:numFmt w:val="lowerLetter"/>
      <w:lvlText w:val="%1."/>
      <w:lvlJc w:val="left"/>
      <w:pPr>
        <w:ind w:left="1667" w:hanging="360"/>
      </w:pPr>
      <w:rPr>
        <w:rFonts w:asciiTheme="majorHAnsi" w:eastAsiaTheme="minorHAnsi" w:hAnsiTheme="majorHAnsi" w:cstheme="majorHAnsi"/>
      </w:rPr>
    </w:lvl>
    <w:lvl w:ilvl="1" w:tplc="83B67A68">
      <w:start w:val="1"/>
      <w:numFmt w:val="lowerLetter"/>
      <w:lvlText w:val="%2."/>
      <w:lvlJc w:val="left"/>
      <w:pPr>
        <w:ind w:left="2387" w:hanging="360"/>
      </w:pPr>
      <w:rPr>
        <w:rFonts w:asciiTheme="majorHAnsi" w:eastAsia="Calibri" w:hAnsiTheme="majorHAnsi" w:cs="Times New Roman"/>
      </w:rPr>
    </w:lvl>
    <w:lvl w:ilvl="2" w:tplc="0409001B" w:tentative="1">
      <w:start w:val="1"/>
      <w:numFmt w:val="lowerRoman"/>
      <w:lvlText w:val="%3."/>
      <w:lvlJc w:val="right"/>
      <w:pPr>
        <w:ind w:left="3107" w:hanging="180"/>
      </w:pPr>
    </w:lvl>
    <w:lvl w:ilvl="3" w:tplc="0409000F" w:tentative="1">
      <w:start w:val="1"/>
      <w:numFmt w:val="decimal"/>
      <w:lvlText w:val="%4."/>
      <w:lvlJc w:val="left"/>
      <w:pPr>
        <w:ind w:left="3827" w:hanging="360"/>
      </w:pPr>
    </w:lvl>
    <w:lvl w:ilvl="4" w:tplc="04090019" w:tentative="1">
      <w:start w:val="1"/>
      <w:numFmt w:val="lowerLetter"/>
      <w:lvlText w:val="%5."/>
      <w:lvlJc w:val="left"/>
      <w:pPr>
        <w:ind w:left="4547" w:hanging="360"/>
      </w:pPr>
    </w:lvl>
    <w:lvl w:ilvl="5" w:tplc="0409001B" w:tentative="1">
      <w:start w:val="1"/>
      <w:numFmt w:val="lowerRoman"/>
      <w:lvlText w:val="%6."/>
      <w:lvlJc w:val="right"/>
      <w:pPr>
        <w:ind w:left="5267" w:hanging="180"/>
      </w:pPr>
    </w:lvl>
    <w:lvl w:ilvl="6" w:tplc="0409000F" w:tentative="1">
      <w:start w:val="1"/>
      <w:numFmt w:val="decimal"/>
      <w:lvlText w:val="%7."/>
      <w:lvlJc w:val="left"/>
      <w:pPr>
        <w:ind w:left="5987" w:hanging="360"/>
      </w:pPr>
    </w:lvl>
    <w:lvl w:ilvl="7" w:tplc="04090019" w:tentative="1">
      <w:start w:val="1"/>
      <w:numFmt w:val="lowerLetter"/>
      <w:lvlText w:val="%8."/>
      <w:lvlJc w:val="left"/>
      <w:pPr>
        <w:ind w:left="6707" w:hanging="360"/>
      </w:pPr>
    </w:lvl>
    <w:lvl w:ilvl="8" w:tplc="0409001B" w:tentative="1">
      <w:start w:val="1"/>
      <w:numFmt w:val="lowerRoman"/>
      <w:lvlText w:val="%9."/>
      <w:lvlJc w:val="right"/>
      <w:pPr>
        <w:ind w:left="7427" w:hanging="180"/>
      </w:pPr>
    </w:lvl>
  </w:abstractNum>
  <w:abstractNum w:abstractNumId="34" w15:restartNumberingAfterBreak="0">
    <w:nsid w:val="6CC50661"/>
    <w:multiLevelType w:val="hybridMultilevel"/>
    <w:tmpl w:val="8CE4A9C0"/>
    <w:lvl w:ilvl="0" w:tplc="B04CC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D330EC5"/>
    <w:multiLevelType w:val="hybridMultilevel"/>
    <w:tmpl w:val="15C6AD04"/>
    <w:lvl w:ilvl="0" w:tplc="C0E8FD40">
      <w:start w:val="1"/>
      <w:numFmt w:val="decimal"/>
      <w:lvlText w:val="%1."/>
      <w:lvlJc w:val="left"/>
      <w:pPr>
        <w:ind w:left="1667" w:hanging="360"/>
      </w:pPr>
      <w:rPr>
        <w:rFonts w:hint="default"/>
      </w:rPr>
    </w:lvl>
    <w:lvl w:ilvl="1" w:tplc="04090019" w:tentative="1">
      <w:start w:val="1"/>
      <w:numFmt w:val="lowerLetter"/>
      <w:lvlText w:val="%2."/>
      <w:lvlJc w:val="left"/>
      <w:pPr>
        <w:ind w:left="2387" w:hanging="360"/>
      </w:pPr>
    </w:lvl>
    <w:lvl w:ilvl="2" w:tplc="0409001B" w:tentative="1">
      <w:start w:val="1"/>
      <w:numFmt w:val="lowerRoman"/>
      <w:lvlText w:val="%3."/>
      <w:lvlJc w:val="right"/>
      <w:pPr>
        <w:ind w:left="3107" w:hanging="180"/>
      </w:pPr>
    </w:lvl>
    <w:lvl w:ilvl="3" w:tplc="0409000F" w:tentative="1">
      <w:start w:val="1"/>
      <w:numFmt w:val="decimal"/>
      <w:lvlText w:val="%4."/>
      <w:lvlJc w:val="left"/>
      <w:pPr>
        <w:ind w:left="3827" w:hanging="360"/>
      </w:pPr>
    </w:lvl>
    <w:lvl w:ilvl="4" w:tplc="04090019" w:tentative="1">
      <w:start w:val="1"/>
      <w:numFmt w:val="lowerLetter"/>
      <w:lvlText w:val="%5."/>
      <w:lvlJc w:val="left"/>
      <w:pPr>
        <w:ind w:left="4547" w:hanging="360"/>
      </w:pPr>
    </w:lvl>
    <w:lvl w:ilvl="5" w:tplc="0409001B" w:tentative="1">
      <w:start w:val="1"/>
      <w:numFmt w:val="lowerRoman"/>
      <w:lvlText w:val="%6."/>
      <w:lvlJc w:val="right"/>
      <w:pPr>
        <w:ind w:left="5267" w:hanging="180"/>
      </w:pPr>
    </w:lvl>
    <w:lvl w:ilvl="6" w:tplc="0409000F" w:tentative="1">
      <w:start w:val="1"/>
      <w:numFmt w:val="decimal"/>
      <w:lvlText w:val="%7."/>
      <w:lvlJc w:val="left"/>
      <w:pPr>
        <w:ind w:left="5987" w:hanging="360"/>
      </w:pPr>
    </w:lvl>
    <w:lvl w:ilvl="7" w:tplc="04090019" w:tentative="1">
      <w:start w:val="1"/>
      <w:numFmt w:val="lowerLetter"/>
      <w:lvlText w:val="%8."/>
      <w:lvlJc w:val="left"/>
      <w:pPr>
        <w:ind w:left="6707" w:hanging="360"/>
      </w:pPr>
    </w:lvl>
    <w:lvl w:ilvl="8" w:tplc="0409001B" w:tentative="1">
      <w:start w:val="1"/>
      <w:numFmt w:val="lowerRoman"/>
      <w:lvlText w:val="%9."/>
      <w:lvlJc w:val="right"/>
      <w:pPr>
        <w:ind w:left="7427" w:hanging="180"/>
      </w:pPr>
    </w:lvl>
  </w:abstractNum>
  <w:abstractNum w:abstractNumId="36" w15:restartNumberingAfterBreak="0">
    <w:nsid w:val="73374853"/>
    <w:multiLevelType w:val="hybridMultilevel"/>
    <w:tmpl w:val="72440DCE"/>
    <w:lvl w:ilvl="0" w:tplc="8FC86058">
      <w:start w:val="1"/>
      <w:numFmt w:val="decimal"/>
      <w:lvlText w:val="%1."/>
      <w:lvlJc w:val="left"/>
      <w:pPr>
        <w:ind w:left="1667" w:hanging="360"/>
      </w:pPr>
      <w:rPr>
        <w:rFonts w:hint="default"/>
      </w:rPr>
    </w:lvl>
    <w:lvl w:ilvl="1" w:tplc="04090019" w:tentative="1">
      <w:start w:val="1"/>
      <w:numFmt w:val="lowerLetter"/>
      <w:lvlText w:val="%2."/>
      <w:lvlJc w:val="left"/>
      <w:pPr>
        <w:ind w:left="2387" w:hanging="360"/>
      </w:pPr>
    </w:lvl>
    <w:lvl w:ilvl="2" w:tplc="0409001B" w:tentative="1">
      <w:start w:val="1"/>
      <w:numFmt w:val="lowerRoman"/>
      <w:lvlText w:val="%3."/>
      <w:lvlJc w:val="right"/>
      <w:pPr>
        <w:ind w:left="3107" w:hanging="180"/>
      </w:pPr>
    </w:lvl>
    <w:lvl w:ilvl="3" w:tplc="0409000F" w:tentative="1">
      <w:start w:val="1"/>
      <w:numFmt w:val="decimal"/>
      <w:lvlText w:val="%4."/>
      <w:lvlJc w:val="left"/>
      <w:pPr>
        <w:ind w:left="3827" w:hanging="360"/>
      </w:pPr>
    </w:lvl>
    <w:lvl w:ilvl="4" w:tplc="04090019" w:tentative="1">
      <w:start w:val="1"/>
      <w:numFmt w:val="lowerLetter"/>
      <w:lvlText w:val="%5."/>
      <w:lvlJc w:val="left"/>
      <w:pPr>
        <w:ind w:left="4547" w:hanging="360"/>
      </w:pPr>
    </w:lvl>
    <w:lvl w:ilvl="5" w:tplc="0409001B" w:tentative="1">
      <w:start w:val="1"/>
      <w:numFmt w:val="lowerRoman"/>
      <w:lvlText w:val="%6."/>
      <w:lvlJc w:val="right"/>
      <w:pPr>
        <w:ind w:left="5267" w:hanging="180"/>
      </w:pPr>
    </w:lvl>
    <w:lvl w:ilvl="6" w:tplc="0409000F" w:tentative="1">
      <w:start w:val="1"/>
      <w:numFmt w:val="decimal"/>
      <w:lvlText w:val="%7."/>
      <w:lvlJc w:val="left"/>
      <w:pPr>
        <w:ind w:left="5987" w:hanging="360"/>
      </w:pPr>
    </w:lvl>
    <w:lvl w:ilvl="7" w:tplc="04090019" w:tentative="1">
      <w:start w:val="1"/>
      <w:numFmt w:val="lowerLetter"/>
      <w:lvlText w:val="%8."/>
      <w:lvlJc w:val="left"/>
      <w:pPr>
        <w:ind w:left="6707" w:hanging="360"/>
      </w:pPr>
    </w:lvl>
    <w:lvl w:ilvl="8" w:tplc="0409001B" w:tentative="1">
      <w:start w:val="1"/>
      <w:numFmt w:val="lowerRoman"/>
      <w:lvlText w:val="%9."/>
      <w:lvlJc w:val="right"/>
      <w:pPr>
        <w:ind w:left="7427" w:hanging="180"/>
      </w:pPr>
    </w:lvl>
  </w:abstractNum>
  <w:abstractNum w:abstractNumId="37" w15:restartNumberingAfterBreak="0">
    <w:nsid w:val="782A3098"/>
    <w:multiLevelType w:val="hybridMultilevel"/>
    <w:tmpl w:val="91BE95F0"/>
    <w:lvl w:ilvl="0" w:tplc="B04CC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A8A619F"/>
    <w:multiLevelType w:val="hybridMultilevel"/>
    <w:tmpl w:val="092A03D8"/>
    <w:lvl w:ilvl="0" w:tplc="080ADB70">
      <w:start w:val="1"/>
      <w:numFmt w:val="decimal"/>
      <w:lvlText w:val="%1."/>
      <w:lvlJc w:val="left"/>
      <w:pPr>
        <w:ind w:left="1667" w:hanging="360"/>
      </w:pPr>
      <w:rPr>
        <w:rFonts w:hint="default"/>
      </w:rPr>
    </w:lvl>
    <w:lvl w:ilvl="1" w:tplc="04090019" w:tentative="1">
      <w:start w:val="1"/>
      <w:numFmt w:val="lowerLetter"/>
      <w:lvlText w:val="%2."/>
      <w:lvlJc w:val="left"/>
      <w:pPr>
        <w:ind w:left="2387" w:hanging="360"/>
      </w:pPr>
    </w:lvl>
    <w:lvl w:ilvl="2" w:tplc="0409001B" w:tentative="1">
      <w:start w:val="1"/>
      <w:numFmt w:val="lowerRoman"/>
      <w:lvlText w:val="%3."/>
      <w:lvlJc w:val="right"/>
      <w:pPr>
        <w:ind w:left="3107" w:hanging="180"/>
      </w:pPr>
    </w:lvl>
    <w:lvl w:ilvl="3" w:tplc="0409000F" w:tentative="1">
      <w:start w:val="1"/>
      <w:numFmt w:val="decimal"/>
      <w:lvlText w:val="%4."/>
      <w:lvlJc w:val="left"/>
      <w:pPr>
        <w:ind w:left="3827" w:hanging="360"/>
      </w:pPr>
    </w:lvl>
    <w:lvl w:ilvl="4" w:tplc="04090019" w:tentative="1">
      <w:start w:val="1"/>
      <w:numFmt w:val="lowerLetter"/>
      <w:lvlText w:val="%5."/>
      <w:lvlJc w:val="left"/>
      <w:pPr>
        <w:ind w:left="4547" w:hanging="360"/>
      </w:pPr>
    </w:lvl>
    <w:lvl w:ilvl="5" w:tplc="0409001B" w:tentative="1">
      <w:start w:val="1"/>
      <w:numFmt w:val="lowerRoman"/>
      <w:lvlText w:val="%6."/>
      <w:lvlJc w:val="right"/>
      <w:pPr>
        <w:ind w:left="5267" w:hanging="180"/>
      </w:pPr>
    </w:lvl>
    <w:lvl w:ilvl="6" w:tplc="0409000F" w:tentative="1">
      <w:start w:val="1"/>
      <w:numFmt w:val="decimal"/>
      <w:lvlText w:val="%7."/>
      <w:lvlJc w:val="left"/>
      <w:pPr>
        <w:ind w:left="5987" w:hanging="360"/>
      </w:pPr>
    </w:lvl>
    <w:lvl w:ilvl="7" w:tplc="04090019" w:tentative="1">
      <w:start w:val="1"/>
      <w:numFmt w:val="lowerLetter"/>
      <w:lvlText w:val="%8."/>
      <w:lvlJc w:val="left"/>
      <w:pPr>
        <w:ind w:left="6707" w:hanging="360"/>
      </w:pPr>
    </w:lvl>
    <w:lvl w:ilvl="8" w:tplc="0409001B" w:tentative="1">
      <w:start w:val="1"/>
      <w:numFmt w:val="lowerRoman"/>
      <w:lvlText w:val="%9."/>
      <w:lvlJc w:val="right"/>
      <w:pPr>
        <w:ind w:left="7427" w:hanging="180"/>
      </w:pPr>
    </w:lvl>
  </w:abstractNum>
  <w:num w:numId="1">
    <w:abstractNumId w:val="12"/>
  </w:num>
  <w:num w:numId="2">
    <w:abstractNumId w:val="11"/>
  </w:num>
  <w:num w:numId="3">
    <w:abstractNumId w:val="0"/>
  </w:num>
  <w:num w:numId="4">
    <w:abstractNumId w:val="22"/>
  </w:num>
  <w:num w:numId="5">
    <w:abstractNumId w:val="26"/>
  </w:num>
  <w:num w:numId="6">
    <w:abstractNumId w:val="25"/>
  </w:num>
  <w:num w:numId="7">
    <w:abstractNumId w:val="29"/>
  </w:num>
  <w:num w:numId="8">
    <w:abstractNumId w:val="27"/>
  </w:num>
  <w:num w:numId="9">
    <w:abstractNumId w:val="38"/>
  </w:num>
  <w:num w:numId="10">
    <w:abstractNumId w:val="21"/>
  </w:num>
  <w:num w:numId="11">
    <w:abstractNumId w:val="17"/>
  </w:num>
  <w:num w:numId="12">
    <w:abstractNumId w:val="34"/>
  </w:num>
  <w:num w:numId="13">
    <w:abstractNumId w:val="35"/>
  </w:num>
  <w:num w:numId="14">
    <w:abstractNumId w:val="36"/>
  </w:num>
  <w:num w:numId="15">
    <w:abstractNumId w:val="32"/>
  </w:num>
  <w:num w:numId="16">
    <w:abstractNumId w:val="9"/>
  </w:num>
  <w:num w:numId="17">
    <w:abstractNumId w:val="10"/>
  </w:num>
  <w:num w:numId="18">
    <w:abstractNumId w:val="24"/>
  </w:num>
  <w:num w:numId="19">
    <w:abstractNumId w:val="2"/>
  </w:num>
  <w:num w:numId="20">
    <w:abstractNumId w:val="16"/>
  </w:num>
  <w:num w:numId="21">
    <w:abstractNumId w:val="30"/>
  </w:num>
  <w:num w:numId="22">
    <w:abstractNumId w:val="6"/>
  </w:num>
  <w:num w:numId="23">
    <w:abstractNumId w:val="20"/>
  </w:num>
  <w:num w:numId="24">
    <w:abstractNumId w:val="7"/>
  </w:num>
  <w:num w:numId="25">
    <w:abstractNumId w:val="8"/>
  </w:num>
  <w:num w:numId="26">
    <w:abstractNumId w:val="31"/>
  </w:num>
  <w:num w:numId="27">
    <w:abstractNumId w:val="13"/>
  </w:num>
  <w:num w:numId="28">
    <w:abstractNumId w:val="28"/>
  </w:num>
  <w:num w:numId="29">
    <w:abstractNumId w:val="4"/>
  </w:num>
  <w:num w:numId="30">
    <w:abstractNumId w:val="23"/>
  </w:num>
  <w:num w:numId="31">
    <w:abstractNumId w:val="15"/>
  </w:num>
  <w:num w:numId="32">
    <w:abstractNumId w:val="19"/>
  </w:num>
  <w:num w:numId="33">
    <w:abstractNumId w:val="37"/>
  </w:num>
  <w:num w:numId="34">
    <w:abstractNumId w:val="1"/>
  </w:num>
  <w:num w:numId="35">
    <w:abstractNumId w:val="3"/>
  </w:num>
  <w:num w:numId="36">
    <w:abstractNumId w:val="5"/>
  </w:num>
  <w:num w:numId="37">
    <w:abstractNumId w:val="33"/>
  </w:num>
  <w:num w:numId="38">
    <w:abstractNumId w:val="14"/>
  </w:num>
  <w:num w:numId="39">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en-GB" w:vendorID="64" w:dllVersion="4096" w:nlCheck="1" w:checkStyle="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7BE"/>
    <w:rsid w:val="00003804"/>
    <w:rsid w:val="00010666"/>
    <w:rsid w:val="00013954"/>
    <w:rsid w:val="00013E5B"/>
    <w:rsid w:val="000227FB"/>
    <w:rsid w:val="00025804"/>
    <w:rsid w:val="00035CAF"/>
    <w:rsid w:val="00043B3F"/>
    <w:rsid w:val="000501F7"/>
    <w:rsid w:val="00050F41"/>
    <w:rsid w:val="00056C0B"/>
    <w:rsid w:val="000571D0"/>
    <w:rsid w:val="000704B9"/>
    <w:rsid w:val="0007274A"/>
    <w:rsid w:val="00073EB5"/>
    <w:rsid w:val="00077132"/>
    <w:rsid w:val="00081692"/>
    <w:rsid w:val="00082326"/>
    <w:rsid w:val="00090FF3"/>
    <w:rsid w:val="00092A71"/>
    <w:rsid w:val="00095A0C"/>
    <w:rsid w:val="0009632E"/>
    <w:rsid w:val="000B2274"/>
    <w:rsid w:val="000B5AB1"/>
    <w:rsid w:val="000B6447"/>
    <w:rsid w:val="000C5DE5"/>
    <w:rsid w:val="000D249F"/>
    <w:rsid w:val="000F1E63"/>
    <w:rsid w:val="000F4696"/>
    <w:rsid w:val="000F741F"/>
    <w:rsid w:val="0010292A"/>
    <w:rsid w:val="00104727"/>
    <w:rsid w:val="00107F77"/>
    <w:rsid w:val="00111E89"/>
    <w:rsid w:val="00117334"/>
    <w:rsid w:val="00120200"/>
    <w:rsid w:val="001221FE"/>
    <w:rsid w:val="00127D4E"/>
    <w:rsid w:val="00130883"/>
    <w:rsid w:val="00135B40"/>
    <w:rsid w:val="00145403"/>
    <w:rsid w:val="001540B3"/>
    <w:rsid w:val="00156336"/>
    <w:rsid w:val="00156AD2"/>
    <w:rsid w:val="001634D5"/>
    <w:rsid w:val="001650E1"/>
    <w:rsid w:val="001667BE"/>
    <w:rsid w:val="00170B92"/>
    <w:rsid w:val="001809E8"/>
    <w:rsid w:val="001862D3"/>
    <w:rsid w:val="00187B73"/>
    <w:rsid w:val="00187BDA"/>
    <w:rsid w:val="00196300"/>
    <w:rsid w:val="001A0359"/>
    <w:rsid w:val="001B3DF4"/>
    <w:rsid w:val="001B50FB"/>
    <w:rsid w:val="001C0B50"/>
    <w:rsid w:val="001C6223"/>
    <w:rsid w:val="001D42FC"/>
    <w:rsid w:val="001D5647"/>
    <w:rsid w:val="001E1BCF"/>
    <w:rsid w:val="001F3178"/>
    <w:rsid w:val="001F695F"/>
    <w:rsid w:val="001F777D"/>
    <w:rsid w:val="00200031"/>
    <w:rsid w:val="00215F32"/>
    <w:rsid w:val="00217D17"/>
    <w:rsid w:val="00235B86"/>
    <w:rsid w:val="00237A42"/>
    <w:rsid w:val="0025159E"/>
    <w:rsid w:val="00255546"/>
    <w:rsid w:val="00256D67"/>
    <w:rsid w:val="00264B0F"/>
    <w:rsid w:val="00267243"/>
    <w:rsid w:val="002704DB"/>
    <w:rsid w:val="00270862"/>
    <w:rsid w:val="00270BB5"/>
    <w:rsid w:val="00275B38"/>
    <w:rsid w:val="0028170B"/>
    <w:rsid w:val="0028735E"/>
    <w:rsid w:val="002911B1"/>
    <w:rsid w:val="002974AA"/>
    <w:rsid w:val="002B54A0"/>
    <w:rsid w:val="002D7921"/>
    <w:rsid w:val="002E1C49"/>
    <w:rsid w:val="002F18B8"/>
    <w:rsid w:val="002F30DD"/>
    <w:rsid w:val="003027D4"/>
    <w:rsid w:val="00303086"/>
    <w:rsid w:val="00305060"/>
    <w:rsid w:val="003056C8"/>
    <w:rsid w:val="00316ACC"/>
    <w:rsid w:val="00317825"/>
    <w:rsid w:val="0032091E"/>
    <w:rsid w:val="00322D5F"/>
    <w:rsid w:val="003231A3"/>
    <w:rsid w:val="00325328"/>
    <w:rsid w:val="003373CF"/>
    <w:rsid w:val="00350A40"/>
    <w:rsid w:val="00351EFA"/>
    <w:rsid w:val="0036434B"/>
    <w:rsid w:val="003670F3"/>
    <w:rsid w:val="0037738D"/>
    <w:rsid w:val="00381887"/>
    <w:rsid w:val="003827BC"/>
    <w:rsid w:val="0038343B"/>
    <w:rsid w:val="0039558C"/>
    <w:rsid w:val="00396ABB"/>
    <w:rsid w:val="003A68D8"/>
    <w:rsid w:val="003B761E"/>
    <w:rsid w:val="003C75C8"/>
    <w:rsid w:val="003D10F4"/>
    <w:rsid w:val="003E3D83"/>
    <w:rsid w:val="003F307B"/>
    <w:rsid w:val="0040299A"/>
    <w:rsid w:val="00403BFD"/>
    <w:rsid w:val="00410A70"/>
    <w:rsid w:val="00411993"/>
    <w:rsid w:val="004310AE"/>
    <w:rsid w:val="004333F3"/>
    <w:rsid w:val="00435BF8"/>
    <w:rsid w:val="00444AF4"/>
    <w:rsid w:val="004614AE"/>
    <w:rsid w:val="0048526B"/>
    <w:rsid w:val="00497DBD"/>
    <w:rsid w:val="004A0089"/>
    <w:rsid w:val="004A7E60"/>
    <w:rsid w:val="004B2496"/>
    <w:rsid w:val="004B3520"/>
    <w:rsid w:val="004B3615"/>
    <w:rsid w:val="004C2EEB"/>
    <w:rsid w:val="004C5554"/>
    <w:rsid w:val="004C7DF2"/>
    <w:rsid w:val="004D0727"/>
    <w:rsid w:val="004E0B04"/>
    <w:rsid w:val="004E2075"/>
    <w:rsid w:val="004E2F82"/>
    <w:rsid w:val="004E4F2C"/>
    <w:rsid w:val="004E7D35"/>
    <w:rsid w:val="004F524E"/>
    <w:rsid w:val="00510046"/>
    <w:rsid w:val="00520EA6"/>
    <w:rsid w:val="0052481A"/>
    <w:rsid w:val="00540859"/>
    <w:rsid w:val="00541A04"/>
    <w:rsid w:val="00545B58"/>
    <w:rsid w:val="0055069B"/>
    <w:rsid w:val="005509DD"/>
    <w:rsid w:val="00551535"/>
    <w:rsid w:val="00551788"/>
    <w:rsid w:val="0055277A"/>
    <w:rsid w:val="00552A52"/>
    <w:rsid w:val="00560124"/>
    <w:rsid w:val="00573E6C"/>
    <w:rsid w:val="00583914"/>
    <w:rsid w:val="00584E85"/>
    <w:rsid w:val="00594120"/>
    <w:rsid w:val="00596ADA"/>
    <w:rsid w:val="005A0A8E"/>
    <w:rsid w:val="005A0AAD"/>
    <w:rsid w:val="005A12C8"/>
    <w:rsid w:val="005B65F8"/>
    <w:rsid w:val="005D2A6B"/>
    <w:rsid w:val="005D3E57"/>
    <w:rsid w:val="005E0FA9"/>
    <w:rsid w:val="005E4723"/>
    <w:rsid w:val="005F1610"/>
    <w:rsid w:val="00604DB3"/>
    <w:rsid w:val="0061011D"/>
    <w:rsid w:val="006112F8"/>
    <w:rsid w:val="00612B7E"/>
    <w:rsid w:val="00613E18"/>
    <w:rsid w:val="00632B03"/>
    <w:rsid w:val="0063533F"/>
    <w:rsid w:val="006578CB"/>
    <w:rsid w:val="00657A38"/>
    <w:rsid w:val="00660CCA"/>
    <w:rsid w:val="006610FD"/>
    <w:rsid w:val="0067016E"/>
    <w:rsid w:val="00670BB7"/>
    <w:rsid w:val="00671FA4"/>
    <w:rsid w:val="00677D08"/>
    <w:rsid w:val="006861AF"/>
    <w:rsid w:val="00686EAA"/>
    <w:rsid w:val="006927A6"/>
    <w:rsid w:val="006A0FD0"/>
    <w:rsid w:val="006A4CED"/>
    <w:rsid w:val="006A65C9"/>
    <w:rsid w:val="006A71A3"/>
    <w:rsid w:val="006A7A6C"/>
    <w:rsid w:val="006B21FF"/>
    <w:rsid w:val="006C21E2"/>
    <w:rsid w:val="006C2F7F"/>
    <w:rsid w:val="006C4346"/>
    <w:rsid w:val="006D02E2"/>
    <w:rsid w:val="006D10F4"/>
    <w:rsid w:val="006D4A98"/>
    <w:rsid w:val="006E228E"/>
    <w:rsid w:val="006F019B"/>
    <w:rsid w:val="006F435F"/>
    <w:rsid w:val="006F44E2"/>
    <w:rsid w:val="006F6D0F"/>
    <w:rsid w:val="007001C5"/>
    <w:rsid w:val="00707419"/>
    <w:rsid w:val="007164A1"/>
    <w:rsid w:val="00720F0A"/>
    <w:rsid w:val="00730EA9"/>
    <w:rsid w:val="007318E0"/>
    <w:rsid w:val="00736A79"/>
    <w:rsid w:val="00737998"/>
    <w:rsid w:val="00741A5A"/>
    <w:rsid w:val="0074618D"/>
    <w:rsid w:val="0075156F"/>
    <w:rsid w:val="0075362E"/>
    <w:rsid w:val="00764642"/>
    <w:rsid w:val="007721E6"/>
    <w:rsid w:val="00772836"/>
    <w:rsid w:val="00774DE2"/>
    <w:rsid w:val="007761AB"/>
    <w:rsid w:val="007A2A35"/>
    <w:rsid w:val="007A313E"/>
    <w:rsid w:val="007A64CF"/>
    <w:rsid w:val="007B05C8"/>
    <w:rsid w:val="007B2DEF"/>
    <w:rsid w:val="007B314D"/>
    <w:rsid w:val="007C4254"/>
    <w:rsid w:val="007C78F5"/>
    <w:rsid w:val="007C797F"/>
    <w:rsid w:val="007D1E0B"/>
    <w:rsid w:val="007D209E"/>
    <w:rsid w:val="007D473A"/>
    <w:rsid w:val="007D64DD"/>
    <w:rsid w:val="007D79FC"/>
    <w:rsid w:val="007D7AB4"/>
    <w:rsid w:val="007E0E83"/>
    <w:rsid w:val="007E68FE"/>
    <w:rsid w:val="007F4FDA"/>
    <w:rsid w:val="007F6530"/>
    <w:rsid w:val="007F72BC"/>
    <w:rsid w:val="00804A02"/>
    <w:rsid w:val="00813EC2"/>
    <w:rsid w:val="00814B53"/>
    <w:rsid w:val="00834EFE"/>
    <w:rsid w:val="00850653"/>
    <w:rsid w:val="008506A2"/>
    <w:rsid w:val="00853975"/>
    <w:rsid w:val="0086094D"/>
    <w:rsid w:val="0086769A"/>
    <w:rsid w:val="00877DAB"/>
    <w:rsid w:val="0088463D"/>
    <w:rsid w:val="008853A7"/>
    <w:rsid w:val="00886C0F"/>
    <w:rsid w:val="0088771B"/>
    <w:rsid w:val="008918CD"/>
    <w:rsid w:val="008A1092"/>
    <w:rsid w:val="008A395D"/>
    <w:rsid w:val="008B45ED"/>
    <w:rsid w:val="008C5A8F"/>
    <w:rsid w:val="008E230B"/>
    <w:rsid w:val="008E3AB8"/>
    <w:rsid w:val="008F0EC3"/>
    <w:rsid w:val="008F315C"/>
    <w:rsid w:val="008F3F55"/>
    <w:rsid w:val="00903516"/>
    <w:rsid w:val="00913489"/>
    <w:rsid w:val="009148FA"/>
    <w:rsid w:val="009225EA"/>
    <w:rsid w:val="00922BE9"/>
    <w:rsid w:val="00923D17"/>
    <w:rsid w:val="009353FA"/>
    <w:rsid w:val="009415B7"/>
    <w:rsid w:val="0094454F"/>
    <w:rsid w:val="00946048"/>
    <w:rsid w:val="00946FE8"/>
    <w:rsid w:val="00951E92"/>
    <w:rsid w:val="0095500C"/>
    <w:rsid w:val="00962CA1"/>
    <w:rsid w:val="00964426"/>
    <w:rsid w:val="00965D5D"/>
    <w:rsid w:val="0097128E"/>
    <w:rsid w:val="009749B8"/>
    <w:rsid w:val="00977A7E"/>
    <w:rsid w:val="00980B89"/>
    <w:rsid w:val="00982A3B"/>
    <w:rsid w:val="00984C6C"/>
    <w:rsid w:val="009977AA"/>
    <w:rsid w:val="009A5069"/>
    <w:rsid w:val="009B0058"/>
    <w:rsid w:val="009B321D"/>
    <w:rsid w:val="009B35A5"/>
    <w:rsid w:val="009B3602"/>
    <w:rsid w:val="009C08C8"/>
    <w:rsid w:val="009D5510"/>
    <w:rsid w:val="009D6A84"/>
    <w:rsid w:val="009E2491"/>
    <w:rsid w:val="009E2F2C"/>
    <w:rsid w:val="009E7962"/>
    <w:rsid w:val="009F420D"/>
    <w:rsid w:val="00A10A43"/>
    <w:rsid w:val="00A1260E"/>
    <w:rsid w:val="00A148B1"/>
    <w:rsid w:val="00A21C5D"/>
    <w:rsid w:val="00A23EF0"/>
    <w:rsid w:val="00A255CC"/>
    <w:rsid w:val="00A32B3B"/>
    <w:rsid w:val="00A358BB"/>
    <w:rsid w:val="00A37A60"/>
    <w:rsid w:val="00A37C60"/>
    <w:rsid w:val="00A42BE1"/>
    <w:rsid w:val="00A437E7"/>
    <w:rsid w:val="00A51632"/>
    <w:rsid w:val="00A60847"/>
    <w:rsid w:val="00A635B2"/>
    <w:rsid w:val="00A65401"/>
    <w:rsid w:val="00A6784E"/>
    <w:rsid w:val="00A77238"/>
    <w:rsid w:val="00A77ADA"/>
    <w:rsid w:val="00A914C8"/>
    <w:rsid w:val="00A935A5"/>
    <w:rsid w:val="00A93DF6"/>
    <w:rsid w:val="00A95A4E"/>
    <w:rsid w:val="00A97A69"/>
    <w:rsid w:val="00AB559F"/>
    <w:rsid w:val="00AC3368"/>
    <w:rsid w:val="00AC6929"/>
    <w:rsid w:val="00AD02A3"/>
    <w:rsid w:val="00AD11C8"/>
    <w:rsid w:val="00AD2248"/>
    <w:rsid w:val="00AD4D57"/>
    <w:rsid w:val="00AE4216"/>
    <w:rsid w:val="00AF33CF"/>
    <w:rsid w:val="00B00779"/>
    <w:rsid w:val="00B00FC6"/>
    <w:rsid w:val="00B01436"/>
    <w:rsid w:val="00B17A7E"/>
    <w:rsid w:val="00B2255D"/>
    <w:rsid w:val="00B259D5"/>
    <w:rsid w:val="00B27DF8"/>
    <w:rsid w:val="00B421FC"/>
    <w:rsid w:val="00B42375"/>
    <w:rsid w:val="00B4291D"/>
    <w:rsid w:val="00B47214"/>
    <w:rsid w:val="00B50951"/>
    <w:rsid w:val="00B5287E"/>
    <w:rsid w:val="00B54AC4"/>
    <w:rsid w:val="00B75FB6"/>
    <w:rsid w:val="00B86F2F"/>
    <w:rsid w:val="00B9280D"/>
    <w:rsid w:val="00B9630C"/>
    <w:rsid w:val="00BA2D3E"/>
    <w:rsid w:val="00BA3622"/>
    <w:rsid w:val="00BA7F8A"/>
    <w:rsid w:val="00BC115A"/>
    <w:rsid w:val="00BC3118"/>
    <w:rsid w:val="00BC528B"/>
    <w:rsid w:val="00BD497F"/>
    <w:rsid w:val="00BD7CEB"/>
    <w:rsid w:val="00BD7D99"/>
    <w:rsid w:val="00BE4444"/>
    <w:rsid w:val="00BF67ED"/>
    <w:rsid w:val="00BF7D8D"/>
    <w:rsid w:val="00C034FC"/>
    <w:rsid w:val="00C03C5B"/>
    <w:rsid w:val="00C06562"/>
    <w:rsid w:val="00C10C41"/>
    <w:rsid w:val="00C13E75"/>
    <w:rsid w:val="00C14EFA"/>
    <w:rsid w:val="00C33C24"/>
    <w:rsid w:val="00C33FB6"/>
    <w:rsid w:val="00C34F56"/>
    <w:rsid w:val="00C40E4B"/>
    <w:rsid w:val="00C44A4F"/>
    <w:rsid w:val="00C44DA1"/>
    <w:rsid w:val="00C46576"/>
    <w:rsid w:val="00C507F7"/>
    <w:rsid w:val="00C5298A"/>
    <w:rsid w:val="00C67DD7"/>
    <w:rsid w:val="00C75445"/>
    <w:rsid w:val="00C76D5C"/>
    <w:rsid w:val="00C80B59"/>
    <w:rsid w:val="00C80CB1"/>
    <w:rsid w:val="00C8195C"/>
    <w:rsid w:val="00C8261C"/>
    <w:rsid w:val="00C826CA"/>
    <w:rsid w:val="00C875DB"/>
    <w:rsid w:val="00C91EF7"/>
    <w:rsid w:val="00C94CC9"/>
    <w:rsid w:val="00CA2738"/>
    <w:rsid w:val="00CB2296"/>
    <w:rsid w:val="00CC45A2"/>
    <w:rsid w:val="00CC6050"/>
    <w:rsid w:val="00CC6C34"/>
    <w:rsid w:val="00CD12C5"/>
    <w:rsid w:val="00CD1F2C"/>
    <w:rsid w:val="00CD3C53"/>
    <w:rsid w:val="00CD46F3"/>
    <w:rsid w:val="00CD60AB"/>
    <w:rsid w:val="00CD7602"/>
    <w:rsid w:val="00CE1E40"/>
    <w:rsid w:val="00CE26B2"/>
    <w:rsid w:val="00CE4866"/>
    <w:rsid w:val="00CE55A7"/>
    <w:rsid w:val="00CE6D7C"/>
    <w:rsid w:val="00CF1129"/>
    <w:rsid w:val="00D04E80"/>
    <w:rsid w:val="00D1042B"/>
    <w:rsid w:val="00D10FCC"/>
    <w:rsid w:val="00D10FEA"/>
    <w:rsid w:val="00D15C9D"/>
    <w:rsid w:val="00D26957"/>
    <w:rsid w:val="00D32CF8"/>
    <w:rsid w:val="00D3562B"/>
    <w:rsid w:val="00D3764A"/>
    <w:rsid w:val="00D406CB"/>
    <w:rsid w:val="00D4270D"/>
    <w:rsid w:val="00D46AD3"/>
    <w:rsid w:val="00D6409C"/>
    <w:rsid w:val="00D72E2C"/>
    <w:rsid w:val="00D733CF"/>
    <w:rsid w:val="00D82AA4"/>
    <w:rsid w:val="00D865BF"/>
    <w:rsid w:val="00D8729D"/>
    <w:rsid w:val="00D962D0"/>
    <w:rsid w:val="00D969D1"/>
    <w:rsid w:val="00D973BD"/>
    <w:rsid w:val="00DA2329"/>
    <w:rsid w:val="00DB0329"/>
    <w:rsid w:val="00DB77CA"/>
    <w:rsid w:val="00DC0D7A"/>
    <w:rsid w:val="00DD46AA"/>
    <w:rsid w:val="00DD536A"/>
    <w:rsid w:val="00DF0B85"/>
    <w:rsid w:val="00DF10FE"/>
    <w:rsid w:val="00DF71B5"/>
    <w:rsid w:val="00E02CFD"/>
    <w:rsid w:val="00E11B80"/>
    <w:rsid w:val="00E23AC5"/>
    <w:rsid w:val="00E31328"/>
    <w:rsid w:val="00E42D9A"/>
    <w:rsid w:val="00E45ED6"/>
    <w:rsid w:val="00E54440"/>
    <w:rsid w:val="00E6003F"/>
    <w:rsid w:val="00E624B3"/>
    <w:rsid w:val="00E660AD"/>
    <w:rsid w:val="00E67BA9"/>
    <w:rsid w:val="00E733F8"/>
    <w:rsid w:val="00E74C95"/>
    <w:rsid w:val="00E74F15"/>
    <w:rsid w:val="00EA2139"/>
    <w:rsid w:val="00EB5001"/>
    <w:rsid w:val="00ED0795"/>
    <w:rsid w:val="00ED20CB"/>
    <w:rsid w:val="00EE3FC1"/>
    <w:rsid w:val="00EF4882"/>
    <w:rsid w:val="00EF4E33"/>
    <w:rsid w:val="00F030A5"/>
    <w:rsid w:val="00F0615B"/>
    <w:rsid w:val="00F14A3B"/>
    <w:rsid w:val="00F261B6"/>
    <w:rsid w:val="00F36D56"/>
    <w:rsid w:val="00F40A29"/>
    <w:rsid w:val="00F42B86"/>
    <w:rsid w:val="00F5497A"/>
    <w:rsid w:val="00F60226"/>
    <w:rsid w:val="00F63D5D"/>
    <w:rsid w:val="00F73E09"/>
    <w:rsid w:val="00F768FF"/>
    <w:rsid w:val="00F84544"/>
    <w:rsid w:val="00F90642"/>
    <w:rsid w:val="00F91359"/>
    <w:rsid w:val="00F97A66"/>
    <w:rsid w:val="00FA25FB"/>
    <w:rsid w:val="00FB37C0"/>
    <w:rsid w:val="00FB5ED9"/>
    <w:rsid w:val="00FC217D"/>
    <w:rsid w:val="00FD2BE5"/>
    <w:rsid w:val="00FD5EAE"/>
    <w:rsid w:val="00FE0DCC"/>
    <w:rsid w:val="00FE3D29"/>
    <w:rsid w:val="00FF1DE6"/>
    <w:rsid w:val="00FF6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292747D"/>
  <w15:docId w15:val="{B2647F75-2821-4188-880E-E16ABF30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124"/>
  </w:style>
  <w:style w:type="paragraph" w:styleId="Heading1">
    <w:name w:val="heading 1"/>
    <w:basedOn w:val="Normal"/>
    <w:next w:val="Normal"/>
    <w:link w:val="Heading1Char"/>
    <w:uiPriority w:val="9"/>
    <w:qFormat/>
    <w:rsid w:val="00CC45A2"/>
    <w:pPr>
      <w:keepNext/>
      <w:keepLines/>
      <w:spacing w:before="240"/>
      <w:outlineLvl w:val="0"/>
    </w:pPr>
    <w:rPr>
      <w:rFonts w:asciiTheme="majorHAnsi" w:eastAsiaTheme="majorEastAsia" w:hAnsiTheme="majorHAnsi" w:cstheme="majorBidi"/>
      <w:color w:val="1F86B2" w:themeColor="accent1"/>
      <w:sz w:val="32"/>
      <w:szCs w:val="32"/>
    </w:rPr>
  </w:style>
  <w:style w:type="paragraph" w:styleId="Heading2">
    <w:name w:val="heading 2"/>
    <w:basedOn w:val="Normal"/>
    <w:next w:val="Normal"/>
    <w:link w:val="Heading2Char"/>
    <w:uiPriority w:val="9"/>
    <w:unhideWhenUsed/>
    <w:qFormat/>
    <w:rsid w:val="00596ADA"/>
    <w:pPr>
      <w:keepNext/>
      <w:keepLines/>
      <w:spacing w:before="40"/>
      <w:outlineLvl w:val="1"/>
    </w:pPr>
    <w:rPr>
      <w:rFonts w:asciiTheme="majorHAnsi" w:eastAsiaTheme="majorEastAsia" w:hAnsiTheme="majorHAnsi" w:cstheme="majorBidi"/>
      <w:color w:val="176385" w:themeColor="accent1" w:themeShade="BF"/>
      <w:sz w:val="26"/>
      <w:szCs w:val="26"/>
    </w:rPr>
  </w:style>
  <w:style w:type="paragraph" w:styleId="Heading3">
    <w:name w:val="heading 3"/>
    <w:basedOn w:val="Paragraphs"/>
    <w:next w:val="Normal"/>
    <w:link w:val="Heading3Char"/>
    <w:autoRedefine/>
    <w:qFormat/>
    <w:rsid w:val="000D249F"/>
    <w:pPr>
      <w:spacing w:before="120" w:after="40"/>
      <w:ind w:left="0"/>
      <w:outlineLvl w:val="2"/>
    </w:pPr>
    <w:rPr>
      <w:color w:val="176385" w:themeColor="text2" w:themeShade="BF"/>
      <w:lang w:val="en-CA"/>
    </w:rPr>
  </w:style>
  <w:style w:type="paragraph" w:styleId="Heading4">
    <w:name w:val="heading 4"/>
    <w:basedOn w:val="Normal"/>
    <w:next w:val="Normal"/>
    <w:link w:val="Heading4Char"/>
    <w:uiPriority w:val="9"/>
    <w:unhideWhenUsed/>
    <w:qFormat/>
    <w:rsid w:val="009F420D"/>
    <w:pPr>
      <w:keepNext/>
      <w:keepLines/>
      <w:spacing w:before="40"/>
      <w:outlineLvl w:val="3"/>
    </w:pPr>
    <w:rPr>
      <w:rFonts w:asciiTheme="majorHAnsi" w:eastAsiaTheme="majorEastAsia" w:hAnsiTheme="majorHAnsi" w:cstheme="majorBidi"/>
      <w:i/>
      <w:iCs/>
      <w:color w:val="17638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115A"/>
    <w:rPr>
      <w:color w:val="0000FF"/>
      <w:u w:val="single"/>
    </w:rPr>
  </w:style>
  <w:style w:type="character" w:styleId="FollowedHyperlink">
    <w:name w:val="FollowedHyperlink"/>
    <w:basedOn w:val="DefaultParagraphFont"/>
    <w:uiPriority w:val="99"/>
    <w:semiHidden/>
    <w:unhideWhenUsed/>
    <w:rsid w:val="00BC115A"/>
    <w:rPr>
      <w:color w:val="954F72" w:themeColor="followedHyperlink"/>
      <w:u w:val="single"/>
    </w:rPr>
  </w:style>
  <w:style w:type="character" w:styleId="PlaceholderText">
    <w:name w:val="Placeholder Text"/>
    <w:basedOn w:val="DefaultParagraphFont"/>
    <w:uiPriority w:val="99"/>
    <w:semiHidden/>
    <w:rsid w:val="00BA3622"/>
    <w:rPr>
      <w:color w:val="808080"/>
    </w:rPr>
  </w:style>
  <w:style w:type="table" w:styleId="TableGrid">
    <w:name w:val="Table Grid"/>
    <w:basedOn w:val="TableNormal"/>
    <w:uiPriority w:val="59"/>
    <w:rsid w:val="00BA3622"/>
    <w:rPr>
      <w:rFonts w:ascii="Helvetica Neue" w:eastAsia="MS Mincho" w:hAnsi="Helvetica Neue"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3622"/>
    <w:rPr>
      <w:rFonts w:ascii="Calibri" w:eastAsia="Calibri" w:hAnsi="Calibri" w:cs="Times New Roman"/>
      <w:sz w:val="22"/>
      <w:szCs w:val="22"/>
      <w:lang w:val="en-CA"/>
    </w:rPr>
  </w:style>
  <w:style w:type="character" w:customStyle="1" w:styleId="Heading3Char">
    <w:name w:val="Heading 3 Char"/>
    <w:basedOn w:val="DefaultParagraphFont"/>
    <w:link w:val="Heading3"/>
    <w:rsid w:val="000D249F"/>
    <w:rPr>
      <w:rFonts w:ascii="Verdana" w:eastAsia="Cambria" w:hAnsi="Verdana" w:cs="Verdana"/>
      <w:color w:val="176385" w:themeColor="text2" w:themeShade="BF"/>
      <w:kern w:val="1"/>
      <w:sz w:val="22"/>
      <w:szCs w:val="32"/>
      <w:lang w:val="en-CA"/>
    </w:rPr>
  </w:style>
  <w:style w:type="paragraph" w:customStyle="1" w:styleId="Paragraphs">
    <w:name w:val="Paragraphs"/>
    <w:basedOn w:val="Normal"/>
    <w:qFormat/>
    <w:rsid w:val="00596ADA"/>
    <w:pPr>
      <w:widowControl w:val="0"/>
      <w:autoSpaceDE w:val="0"/>
      <w:autoSpaceDN w:val="0"/>
      <w:adjustRightInd w:val="0"/>
      <w:spacing w:after="240"/>
      <w:ind w:left="720"/>
    </w:pPr>
    <w:rPr>
      <w:rFonts w:ascii="Verdana" w:eastAsia="Cambria" w:hAnsi="Verdana" w:cs="Verdana"/>
      <w:kern w:val="1"/>
      <w:sz w:val="22"/>
      <w:szCs w:val="32"/>
    </w:rPr>
  </w:style>
  <w:style w:type="paragraph" w:styleId="Header">
    <w:name w:val="header"/>
    <w:basedOn w:val="Normal"/>
    <w:link w:val="HeaderChar"/>
    <w:uiPriority w:val="99"/>
    <w:unhideWhenUsed/>
    <w:rsid w:val="00596ADA"/>
    <w:pPr>
      <w:tabs>
        <w:tab w:val="center" w:pos="4320"/>
        <w:tab w:val="right" w:pos="8640"/>
      </w:tabs>
    </w:pPr>
    <w:rPr>
      <w:rFonts w:ascii="Verdana" w:eastAsia="Cambria" w:hAnsi="Verdana" w:cs="Times New Roman"/>
      <w:sz w:val="22"/>
    </w:rPr>
  </w:style>
  <w:style w:type="character" w:customStyle="1" w:styleId="HeaderChar">
    <w:name w:val="Header Char"/>
    <w:basedOn w:val="DefaultParagraphFont"/>
    <w:link w:val="Header"/>
    <w:uiPriority w:val="99"/>
    <w:rsid w:val="00596ADA"/>
    <w:rPr>
      <w:rFonts w:ascii="Verdana" w:eastAsia="Cambria" w:hAnsi="Verdana" w:cs="Times New Roman"/>
      <w:sz w:val="22"/>
    </w:rPr>
  </w:style>
  <w:style w:type="paragraph" w:styleId="Footer">
    <w:name w:val="footer"/>
    <w:basedOn w:val="Normal"/>
    <w:link w:val="FooterChar"/>
    <w:uiPriority w:val="99"/>
    <w:unhideWhenUsed/>
    <w:rsid w:val="00596ADA"/>
    <w:pPr>
      <w:tabs>
        <w:tab w:val="center" w:pos="4320"/>
        <w:tab w:val="right" w:pos="8640"/>
      </w:tabs>
    </w:pPr>
    <w:rPr>
      <w:rFonts w:ascii="Verdana" w:eastAsia="Cambria" w:hAnsi="Verdana" w:cs="Times New Roman"/>
      <w:sz w:val="22"/>
    </w:rPr>
  </w:style>
  <w:style w:type="character" w:customStyle="1" w:styleId="FooterChar">
    <w:name w:val="Footer Char"/>
    <w:basedOn w:val="DefaultParagraphFont"/>
    <w:link w:val="Footer"/>
    <w:uiPriority w:val="99"/>
    <w:rsid w:val="00596ADA"/>
    <w:rPr>
      <w:rFonts w:ascii="Verdana" w:eastAsia="Cambria" w:hAnsi="Verdana" w:cs="Times New Roman"/>
      <w:sz w:val="22"/>
    </w:rPr>
  </w:style>
  <w:style w:type="paragraph" w:customStyle="1" w:styleId="ImportantNote">
    <w:name w:val="Important Note"/>
    <w:basedOn w:val="Paragraphs"/>
    <w:qFormat/>
    <w:rsid w:val="00596ADA"/>
    <w:pPr>
      <w:pBdr>
        <w:top w:val="single" w:sz="4" w:space="1" w:color="auto"/>
        <w:left w:val="single" w:sz="4" w:space="4" w:color="auto"/>
        <w:bottom w:val="single" w:sz="4" w:space="1" w:color="auto"/>
        <w:right w:val="single" w:sz="4" w:space="4" w:color="auto"/>
      </w:pBdr>
      <w:shd w:val="solid" w:color="D9D9D9" w:fill="auto"/>
      <w:spacing w:before="600"/>
      <w:ind w:left="0"/>
    </w:pPr>
    <w:rPr>
      <w:bCs/>
    </w:rPr>
  </w:style>
  <w:style w:type="character" w:customStyle="1" w:styleId="Heading2Char">
    <w:name w:val="Heading 2 Char"/>
    <w:basedOn w:val="DefaultParagraphFont"/>
    <w:link w:val="Heading2"/>
    <w:uiPriority w:val="9"/>
    <w:rsid w:val="00596ADA"/>
    <w:rPr>
      <w:rFonts w:asciiTheme="majorHAnsi" w:eastAsiaTheme="majorEastAsia" w:hAnsiTheme="majorHAnsi" w:cstheme="majorBidi"/>
      <w:color w:val="176385" w:themeColor="accent1" w:themeShade="BF"/>
      <w:sz w:val="26"/>
      <w:szCs w:val="26"/>
    </w:rPr>
  </w:style>
  <w:style w:type="paragraph" w:customStyle="1" w:styleId="00CourseName">
    <w:name w:val="00 Course Name"/>
    <w:basedOn w:val="Heading1"/>
    <w:qFormat/>
    <w:rsid w:val="00596ADA"/>
    <w:pPr>
      <w:numPr>
        <w:numId w:val="1"/>
      </w:numPr>
      <w:spacing w:after="240"/>
      <w:ind w:left="0" w:firstLine="0"/>
    </w:pPr>
    <w:rPr>
      <w:rFonts w:ascii="Verdana" w:eastAsia="Times New Roman" w:hAnsi="Verdana" w:cs="Times New Roman"/>
      <w:b/>
      <w:bCs/>
      <w:color w:val="000000"/>
      <w:kern w:val="1"/>
      <w:sz w:val="36"/>
    </w:rPr>
  </w:style>
  <w:style w:type="character" w:customStyle="1" w:styleId="Heading1Char">
    <w:name w:val="Heading 1 Char"/>
    <w:basedOn w:val="DefaultParagraphFont"/>
    <w:link w:val="Heading1"/>
    <w:uiPriority w:val="9"/>
    <w:rsid w:val="00CC45A2"/>
    <w:rPr>
      <w:rFonts w:asciiTheme="majorHAnsi" w:eastAsiaTheme="majorEastAsia" w:hAnsiTheme="majorHAnsi" w:cstheme="majorBidi"/>
      <w:color w:val="1F86B2" w:themeColor="accent1"/>
      <w:sz w:val="32"/>
      <w:szCs w:val="32"/>
    </w:rPr>
  </w:style>
  <w:style w:type="paragraph" w:styleId="IntenseQuote">
    <w:name w:val="Intense Quote"/>
    <w:basedOn w:val="Normal"/>
    <w:next w:val="Normal"/>
    <w:link w:val="IntenseQuoteChar"/>
    <w:uiPriority w:val="30"/>
    <w:qFormat/>
    <w:rsid w:val="009F420D"/>
    <w:pPr>
      <w:pBdr>
        <w:top w:val="single" w:sz="4" w:space="10" w:color="1F86B2" w:themeColor="accent1"/>
        <w:bottom w:val="single" w:sz="4" w:space="10" w:color="1F86B2" w:themeColor="accent1"/>
      </w:pBdr>
      <w:spacing w:before="360" w:after="360"/>
      <w:ind w:left="864" w:right="864"/>
      <w:jc w:val="center"/>
    </w:pPr>
    <w:rPr>
      <w:i/>
      <w:iCs/>
      <w:color w:val="1F86B2" w:themeColor="accent1"/>
    </w:rPr>
  </w:style>
  <w:style w:type="character" w:customStyle="1" w:styleId="IntenseQuoteChar">
    <w:name w:val="Intense Quote Char"/>
    <w:basedOn w:val="DefaultParagraphFont"/>
    <w:link w:val="IntenseQuote"/>
    <w:uiPriority w:val="30"/>
    <w:rsid w:val="009F420D"/>
    <w:rPr>
      <w:i/>
      <w:iCs/>
      <w:color w:val="1F86B2" w:themeColor="accent1"/>
    </w:rPr>
  </w:style>
  <w:style w:type="character" w:customStyle="1" w:styleId="Heading4Char">
    <w:name w:val="Heading 4 Char"/>
    <w:basedOn w:val="DefaultParagraphFont"/>
    <w:link w:val="Heading4"/>
    <w:uiPriority w:val="9"/>
    <w:rsid w:val="009F420D"/>
    <w:rPr>
      <w:rFonts w:asciiTheme="majorHAnsi" w:eastAsiaTheme="majorEastAsia" w:hAnsiTheme="majorHAnsi" w:cstheme="majorBidi"/>
      <w:i/>
      <w:iCs/>
      <w:color w:val="176385" w:themeColor="accent1" w:themeShade="BF"/>
    </w:rPr>
  </w:style>
  <w:style w:type="paragraph" w:styleId="NormalWeb">
    <w:name w:val="Normal (Web)"/>
    <w:basedOn w:val="Normal"/>
    <w:uiPriority w:val="99"/>
    <w:unhideWhenUsed/>
    <w:rsid w:val="00B421FC"/>
    <w:rPr>
      <w:rFonts w:ascii="Times New Roman" w:hAnsi="Times New Roman" w:cs="Times New Roman"/>
    </w:rPr>
  </w:style>
  <w:style w:type="paragraph" w:styleId="BalloonText">
    <w:name w:val="Balloon Text"/>
    <w:basedOn w:val="Normal"/>
    <w:link w:val="BalloonTextChar"/>
    <w:uiPriority w:val="99"/>
    <w:semiHidden/>
    <w:unhideWhenUsed/>
    <w:rsid w:val="00215F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5F3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D3E57"/>
    <w:rPr>
      <w:sz w:val="16"/>
      <w:szCs w:val="16"/>
    </w:rPr>
  </w:style>
  <w:style w:type="paragraph" w:styleId="CommentText">
    <w:name w:val="annotation text"/>
    <w:basedOn w:val="Normal"/>
    <w:link w:val="CommentTextChar"/>
    <w:uiPriority w:val="99"/>
    <w:unhideWhenUsed/>
    <w:rsid w:val="005D3E57"/>
    <w:rPr>
      <w:sz w:val="20"/>
      <w:szCs w:val="20"/>
    </w:rPr>
  </w:style>
  <w:style w:type="character" w:customStyle="1" w:styleId="CommentTextChar">
    <w:name w:val="Comment Text Char"/>
    <w:basedOn w:val="DefaultParagraphFont"/>
    <w:link w:val="CommentText"/>
    <w:uiPriority w:val="99"/>
    <w:rsid w:val="005D3E57"/>
    <w:rPr>
      <w:sz w:val="20"/>
      <w:szCs w:val="20"/>
    </w:rPr>
  </w:style>
  <w:style w:type="paragraph" w:styleId="CommentSubject">
    <w:name w:val="annotation subject"/>
    <w:basedOn w:val="CommentText"/>
    <w:next w:val="CommentText"/>
    <w:link w:val="CommentSubjectChar"/>
    <w:uiPriority w:val="99"/>
    <w:semiHidden/>
    <w:unhideWhenUsed/>
    <w:rsid w:val="005D3E57"/>
    <w:rPr>
      <w:b/>
      <w:bCs/>
    </w:rPr>
  </w:style>
  <w:style w:type="character" w:customStyle="1" w:styleId="CommentSubjectChar">
    <w:name w:val="Comment Subject Char"/>
    <w:basedOn w:val="CommentTextChar"/>
    <w:link w:val="CommentSubject"/>
    <w:uiPriority w:val="99"/>
    <w:semiHidden/>
    <w:rsid w:val="005D3E57"/>
    <w:rPr>
      <w:b/>
      <w:bCs/>
      <w:sz w:val="20"/>
      <w:szCs w:val="20"/>
    </w:rPr>
  </w:style>
  <w:style w:type="character" w:customStyle="1" w:styleId="UnresolvedMention1">
    <w:name w:val="Unresolved Mention1"/>
    <w:basedOn w:val="DefaultParagraphFont"/>
    <w:uiPriority w:val="99"/>
    <w:semiHidden/>
    <w:unhideWhenUsed/>
    <w:rsid w:val="009353FA"/>
    <w:rPr>
      <w:color w:val="605E5C"/>
      <w:shd w:val="clear" w:color="auto" w:fill="E1DFDD"/>
    </w:rPr>
  </w:style>
  <w:style w:type="paragraph" w:styleId="ListParagraph">
    <w:name w:val="List Paragraph"/>
    <w:basedOn w:val="Normal"/>
    <w:uiPriority w:val="34"/>
    <w:qFormat/>
    <w:rsid w:val="007164A1"/>
    <w:pPr>
      <w:ind w:left="720"/>
      <w:contextualSpacing/>
    </w:pPr>
    <w:rPr>
      <w:rFonts w:ascii="Calibri" w:eastAsia="Calibri" w:hAnsi="Calibri" w:cs="Times New Roman"/>
    </w:rPr>
  </w:style>
  <w:style w:type="paragraph" w:styleId="Revision">
    <w:name w:val="Revision"/>
    <w:hidden/>
    <w:uiPriority w:val="99"/>
    <w:semiHidden/>
    <w:rsid w:val="0039558C"/>
  </w:style>
  <w:style w:type="paragraph" w:styleId="Caption">
    <w:name w:val="caption"/>
    <w:basedOn w:val="Normal"/>
    <w:next w:val="Normal"/>
    <w:uiPriority w:val="35"/>
    <w:unhideWhenUsed/>
    <w:qFormat/>
    <w:rsid w:val="004D0727"/>
    <w:pPr>
      <w:spacing w:after="200"/>
    </w:pPr>
    <w:rPr>
      <w:b/>
      <w:iCs/>
      <w:sz w:val="20"/>
      <w:szCs w:val="18"/>
    </w:rPr>
  </w:style>
  <w:style w:type="character" w:customStyle="1" w:styleId="style173">
    <w:name w:val="style173"/>
    <w:basedOn w:val="DefaultParagraphFont"/>
    <w:rsid w:val="00145403"/>
  </w:style>
  <w:style w:type="paragraph" w:customStyle="1" w:styleId="Default">
    <w:name w:val="Default"/>
    <w:rsid w:val="00CD1F2C"/>
    <w:pPr>
      <w:autoSpaceDE w:val="0"/>
      <w:autoSpaceDN w:val="0"/>
      <w:adjustRightInd w:val="0"/>
    </w:pPr>
    <w:rPr>
      <w:rFonts w:ascii="Calibri" w:hAnsi="Calibri" w:cs="Calibri"/>
      <w:color w:val="000000"/>
    </w:rPr>
  </w:style>
  <w:style w:type="character" w:customStyle="1" w:styleId="UnresolvedMention">
    <w:name w:val="Unresolved Mention"/>
    <w:basedOn w:val="DefaultParagraphFont"/>
    <w:uiPriority w:val="99"/>
    <w:semiHidden/>
    <w:unhideWhenUsed/>
    <w:rsid w:val="00F40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62041">
      <w:bodyDiv w:val="1"/>
      <w:marLeft w:val="0"/>
      <w:marRight w:val="0"/>
      <w:marTop w:val="0"/>
      <w:marBottom w:val="0"/>
      <w:divBdr>
        <w:top w:val="none" w:sz="0" w:space="0" w:color="auto"/>
        <w:left w:val="none" w:sz="0" w:space="0" w:color="auto"/>
        <w:bottom w:val="none" w:sz="0" w:space="0" w:color="auto"/>
        <w:right w:val="none" w:sz="0" w:space="0" w:color="auto"/>
      </w:divBdr>
    </w:div>
    <w:div w:id="632754860">
      <w:bodyDiv w:val="1"/>
      <w:marLeft w:val="0"/>
      <w:marRight w:val="0"/>
      <w:marTop w:val="0"/>
      <w:marBottom w:val="0"/>
      <w:divBdr>
        <w:top w:val="none" w:sz="0" w:space="0" w:color="auto"/>
        <w:left w:val="none" w:sz="0" w:space="0" w:color="auto"/>
        <w:bottom w:val="none" w:sz="0" w:space="0" w:color="auto"/>
        <w:right w:val="none" w:sz="0" w:space="0" w:color="auto"/>
      </w:divBdr>
    </w:div>
    <w:div w:id="731735019">
      <w:bodyDiv w:val="1"/>
      <w:marLeft w:val="0"/>
      <w:marRight w:val="0"/>
      <w:marTop w:val="0"/>
      <w:marBottom w:val="0"/>
      <w:divBdr>
        <w:top w:val="none" w:sz="0" w:space="0" w:color="auto"/>
        <w:left w:val="none" w:sz="0" w:space="0" w:color="auto"/>
        <w:bottom w:val="none" w:sz="0" w:space="0" w:color="auto"/>
        <w:right w:val="none" w:sz="0" w:space="0" w:color="auto"/>
      </w:divBdr>
    </w:div>
    <w:div w:id="1116412145">
      <w:bodyDiv w:val="1"/>
      <w:marLeft w:val="0"/>
      <w:marRight w:val="0"/>
      <w:marTop w:val="0"/>
      <w:marBottom w:val="0"/>
      <w:divBdr>
        <w:top w:val="none" w:sz="0" w:space="0" w:color="auto"/>
        <w:left w:val="none" w:sz="0" w:space="0" w:color="auto"/>
        <w:bottom w:val="none" w:sz="0" w:space="0" w:color="auto"/>
        <w:right w:val="none" w:sz="0" w:space="0" w:color="auto"/>
      </w:divBdr>
    </w:div>
    <w:div w:id="1276597097">
      <w:bodyDiv w:val="1"/>
      <w:marLeft w:val="0"/>
      <w:marRight w:val="0"/>
      <w:marTop w:val="0"/>
      <w:marBottom w:val="0"/>
      <w:divBdr>
        <w:top w:val="none" w:sz="0" w:space="0" w:color="auto"/>
        <w:left w:val="none" w:sz="0" w:space="0" w:color="auto"/>
        <w:bottom w:val="none" w:sz="0" w:space="0" w:color="auto"/>
        <w:right w:val="none" w:sz="0" w:space="0" w:color="auto"/>
      </w:divBdr>
    </w:div>
    <w:div w:id="2083795057">
      <w:bodyDiv w:val="1"/>
      <w:marLeft w:val="0"/>
      <w:marRight w:val="0"/>
      <w:marTop w:val="0"/>
      <w:marBottom w:val="0"/>
      <w:divBdr>
        <w:top w:val="none" w:sz="0" w:space="0" w:color="auto"/>
        <w:left w:val="none" w:sz="0" w:space="0" w:color="auto"/>
        <w:bottom w:val="none" w:sz="0" w:space="0" w:color="auto"/>
        <w:right w:val="none" w:sz="0" w:space="0" w:color="auto"/>
      </w:divBdr>
    </w:div>
    <w:div w:id="210830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imeo.com/343065111" TargetMode="External"/><Relationship Id="rId18" Type="http://schemas.openxmlformats.org/officeDocument/2006/relationships/hyperlink" Target="https://www.youtube.com/watch?v=5JeKaIXPg-k" TargetMode="External"/><Relationship Id="rId26" Type="http://schemas.openxmlformats.org/officeDocument/2006/relationships/hyperlink" Target="https://community.canvaslms.com/" TargetMode="External"/><Relationship Id="rId3" Type="http://schemas.openxmlformats.org/officeDocument/2006/relationships/styles" Target="styles.xml"/><Relationship Id="rId21" Type="http://schemas.openxmlformats.org/officeDocument/2006/relationships/hyperlink" Target="https://www.youtube.com/watch?v=Kxq7iBslOk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limateatlas.ca/canadian-cities-and-climate-change" TargetMode="External"/><Relationship Id="rId17" Type="http://schemas.openxmlformats.org/officeDocument/2006/relationships/hyperlink" Target="http://www.bcnuej.org/video/" TargetMode="External"/><Relationship Id="rId25" Type="http://schemas.openxmlformats.org/officeDocument/2006/relationships/hyperlink" Target="https://youtu.be/gmpRAWGZn0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theglobeandmail.com/life/home-and-garden/architecture/the-high-line-effect-why-cities-around-the-world-including-toronto-are-building-parks-in-the-sky/article20877673/" TargetMode="External"/><Relationship Id="rId20" Type="http://schemas.openxmlformats.org/officeDocument/2006/relationships/hyperlink" Target="https://www.youtube.com/watch?v=OH-qMlzho7Q" TargetMode="External"/><Relationship Id="rId29" Type="http://schemas.openxmlformats.org/officeDocument/2006/relationships/hyperlink" Target="http://calendar.ubc.ca/vancouver/index.cfm?tree=3%2C54%2C111%2C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ystudiovancouver.com/" TargetMode="External"/><Relationship Id="rId24" Type="http://schemas.openxmlformats.org/officeDocument/2006/relationships/hyperlink" Target="https://nextcity.org/features/view/medellins-eternal-spring-social-urbanism-transforms-latin-america"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6WQYKkbdhCM" TargetMode="External"/><Relationship Id="rId23" Type="http://schemas.openxmlformats.org/officeDocument/2006/relationships/hyperlink" Target="https://www.wbdg.org/resources/green-building-standards-and-certification-systems" TargetMode="External"/><Relationship Id="rId28" Type="http://schemas.openxmlformats.org/officeDocument/2006/relationships/hyperlink" Target="https://senate.ubc.ca/policies-resources-support-student-success" TargetMode="External"/><Relationship Id="rId10" Type="http://schemas.openxmlformats.org/officeDocument/2006/relationships/hyperlink" Target="mailto:james.connolly@ubc.ca" TargetMode="External"/><Relationship Id="rId19" Type="http://schemas.openxmlformats.org/officeDocument/2006/relationships/hyperlink" Target="https://www.youtube.com/watch?v=ZORzsubQA_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mcharg.upenn.edu/2100-project-atlas-green-new-deal" TargetMode="External"/><Relationship Id="rId22" Type="http://schemas.openxmlformats.org/officeDocument/2006/relationships/hyperlink" Target="https://waterbucket.ca/gi/2014/05/25/green-city-clean-waters-video-philadelphia-manages-rainwater-green-infrastructure/" TargetMode="External"/><Relationship Id="rId27" Type="http://schemas.openxmlformats.org/officeDocument/2006/relationships/hyperlink" Target="http://www.bcnuej.org/wp-content/uploads/2021/04/Toolkit-Urban-Green-Justice.pdf" TargetMode="External"/><Relationship Id="rId30" Type="http://schemas.openxmlformats.org/officeDocument/2006/relationships/hyperlink" Target="https://hr.ubc.ca/sites/default/files/wp-content/blogs.dir/14/files/UBC-Statement-on-Respectful-Environment-2014.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MPPGA">
      <a:dk1>
        <a:sysClr val="windowText" lastClr="000000"/>
      </a:dk1>
      <a:lt1>
        <a:srgbClr val="FFFFFF"/>
      </a:lt1>
      <a:dk2>
        <a:srgbClr val="1F86B2"/>
      </a:dk2>
      <a:lt2>
        <a:srgbClr val="3B6A6C"/>
      </a:lt2>
      <a:accent1>
        <a:srgbClr val="1F86B2"/>
      </a:accent1>
      <a:accent2>
        <a:srgbClr val="A20067"/>
      </a:accent2>
      <a:accent3>
        <a:srgbClr val="3B6A6C"/>
      </a:accent3>
      <a:accent4>
        <a:srgbClr val="002060"/>
      </a:accent4>
      <a:accent5>
        <a:srgbClr val="A20067"/>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96A15-DE01-47AD-AF36-1B7223D34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4851</Words>
  <Characters>27652</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dc:creator>
  <cp:keywords/>
  <dc:description/>
  <cp:lastModifiedBy>Crothers, Jen</cp:lastModifiedBy>
  <cp:revision>2</cp:revision>
  <dcterms:created xsi:type="dcterms:W3CDTF">2021-11-18T18:24:00Z</dcterms:created>
  <dcterms:modified xsi:type="dcterms:W3CDTF">2021-11-18T18:24:00Z</dcterms:modified>
</cp:coreProperties>
</file>